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1.png" ContentType="image/png"/>
  <Override PartName="/word/media/rId95.png" ContentType="image/png"/>
  <Override PartName="/word/media/rId98.png" ContentType="image/png"/>
  <Override PartName="/word/media/rId101.png" ContentType="image/png"/>
  <Override PartName="/word/media/rId104.png" ContentType="image/png"/>
  <Override PartName="/word/media/rId109.png" ContentType="image/png"/>
  <Override PartName="/word/media/rId112.png" ContentType="image/png"/>
  <Override PartName="/word/media/rId115.png" ContentType="image/png"/>
  <Override PartName="/word/media/rId11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7.png" ContentType="image/png"/>
  <Override PartName="/word/media/rId190.png" ContentType="image/png"/>
  <Override PartName="/word/media/rId193.png" ContentType="image/png"/>
  <Override PartName="/word/media/rId196.png" ContentType="image/png"/>
  <Override PartName="/word/media/rId200.png" ContentType="image/png"/>
  <Override PartName="/word/media/rId203.png" ContentType="image/png"/>
  <Override PartName="/word/media/rId206.png" ContentType="image/png"/>
  <Override PartName="/word/media/rId209.png" ContentType="image/png"/>
  <Override PartName="/word/media/rId213.png" ContentType="image/png"/>
  <Override PartName="/word/media/rId216.png" ContentType="image/png"/>
  <Override PartName="/word/media/rId219.png" ContentType="image/png"/>
  <Override PartName="/word/media/rId222.png" ContentType="image/png"/>
  <Override PartName="/word/media/rId227.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49.png" ContentType="image/png"/>
  <Override PartName="/word/media/rId253.png" ContentType="image/png"/>
  <Override PartName="/word/media/rId256.png" ContentType="image/png"/>
  <Override PartName="/word/media/rId259.png" ContentType="image/png"/>
  <Override PartName="/word/media/rId262.png" ContentType="image/png"/>
  <Override PartName="/word/media/rId266.png" ContentType="image/png"/>
  <Override PartName="/word/media/rId269.png" ContentType="image/png"/>
  <Override PartName="/word/media/rId272.png" ContentType="image/png"/>
  <Override PartName="/word/media/rId275.png" ContentType="image/png"/>
  <Override PartName="/word/media/rId279.png" ContentType="image/png"/>
  <Override PartName="/word/media/rId282.png" ContentType="image/png"/>
  <Override PartName="/word/media/rId285.png" ContentType="image/png"/>
  <Override PartName="/word/media/rId288.png" ContentType="image/png"/>
  <Override PartName="/word/media/rId294.png" ContentType="image/png"/>
  <Override PartName="/word/media/rId298.png" ContentType="image/png"/>
  <Override PartName="/word/media/rId301.png" ContentType="image/png"/>
  <Override PartName="/word/media/rId320.png" ContentType="image/png"/>
  <Override PartName="/word/media/rId314.png" ContentType="image/png"/>
  <Override PartName="/word/media/rId305.png" ContentType="image/png"/>
  <Override PartName="/word/media/rId308.png" ContentType="image/png"/>
  <Override PartName="/word/media/rId311.png" ContentType="image/png"/>
  <Override PartName="/word/media/rId317.png" ContentType="image/png"/>
  <Override PartName="/word/media/rId324.png" ContentType="image/png"/>
  <Override PartName="/word/media/rId333.png" ContentType="image/png"/>
  <Override PartName="/word/media/rId327.png" ContentType="image/png"/>
  <Override PartName="/word/media/rId330.png" ContentType="image/png"/>
  <Override PartName="/word/media/rId337.png" ContentType="image/png"/>
  <Override PartName="/word/media/rId340.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71.png" ContentType="image/png"/>
  <Override PartName="/word/media/rId368.png" ContentType="image/png"/>
  <Override PartName="/word/media/rId375.png" ContentType="image/png"/>
  <Override PartName="/word/media/rId379.png" ContentType="image/png"/>
  <Override PartName="/word/media/rId382.png" ContentType="image/png"/>
  <Override PartName="/word/media/rId386.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9.png" ContentType="image/png"/>
  <Override PartName="/word/media/rId412.png" ContentType="image/png"/>
  <Override PartName="/word/media/rId419.png" ContentType="image/png"/>
  <Override PartName="/word/media/rId416.png" ContentType="image/png"/>
  <Override PartName="/word/media/rId423.png" ContentType="image/png"/>
  <Override PartName="/word/media/rId426.png" ContentType="image/png"/>
  <Override PartName="/word/media/rId430.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75.png" ContentType="image/png"/>
  <Override PartName="/word/media/rId479.png" ContentType="image/png"/>
  <Override PartName="/word/media/rId482.png" ContentType="image/png"/>
  <Override PartName="/word/media/rId492.png" ContentType="image/png"/>
  <Override PartName="/word/media/rId486.png" ContentType="image/png"/>
  <Override PartName="/word/media/rId489.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7.png" ContentType="image/png"/>
  <Override PartName="/word/media/rId530.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09.png" ContentType="image/png"/>
  <Override PartName="/word/media/rId615.png" ContentType="image/png"/>
  <Override PartName="/word/media/rId618.png" ContentType="image/png"/>
  <Override PartName="/word/media/rId612.png" ContentType="image/png"/>
  <Override PartName="/word/media/rId622.png" ContentType="image/png"/>
  <Override PartName="/word/media/rId626.png" ContentType="image/png"/>
  <Override PartName="/word/media/rId629.png" ContentType="image/png"/>
  <Override PartName="/word/media/rId633.png" ContentType="image/png"/>
  <Override PartName="/word/media/rId637.png" ContentType="image/png"/>
  <Override PartName="/word/media/rId640.png" ContentType="image/png"/>
  <Override PartName="/word/media/rId643.png" ContentType="image/png"/>
  <Override PartName="/word/media/rId646.png" ContentType="image/png"/>
  <Override PartName="/word/media/rId650.png" ContentType="image/png"/>
  <Override PartName="/word/media/rId21.png" ContentType="image/png"/>
  <Override PartName="/word/media/rId54.png" ContentType="image/png"/>
  <Override PartName="/word/media/rId703.png" ContentType="image/png"/>
  <Override PartName="/word/media/rId707.png" ContentType="image/png"/>
  <Override PartName="/word/media/rId6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CYP3A4</w:t>
      </w:r>
      <w:r>
        <w:t xml:space="preserve"> </w:t>
      </w:r>
      <w:r>
        <w:t xml:space="preserve">DDI</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2.0-OSP11.0</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https://github.com/Open-Systems-Pharmacology/Qualification-DDI-CYP3A4/releases/tag/v2.0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3" w:name="introduction"/>
    <w:p>
      <w:pPr>
        <w:pStyle w:val="Heading1"/>
      </w:pPr>
      <w:r>
        <w:t xml:space="preserve">Introduction</w:t>
      </w:r>
      <w:r>
        <w:t xml:space="preserve"> </w:t>
      </w:r>
      <w:bookmarkStart w:id="1" w:name="1"/>
      <w:bookmarkEnd w:id="1"/>
    </w:p>
    <w:bookmarkStart w:id="20" w:name="objective"/>
    <w:p>
      <w:pPr>
        <w:pStyle w:val="Heading2"/>
      </w:pPr>
      <w:r>
        <w:t xml:space="preserve">Objective</w:t>
      </w:r>
      <w:r>
        <w:t xml:space="preserve"> </w:t>
      </w:r>
      <w:bookmarkStart w:id="11" w:name="11"/>
      <w:bookmarkEnd w:id="11"/>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cytochrome P450 3A4 (</w:t>
      </w:r>
      <w:r>
        <w:rPr>
          <w:bCs/>
          <w:b/>
        </w:rPr>
        <w:t xml:space="preserve">CYP3A4</w:t>
      </w:r>
      <w:r>
        <w:t xml:space="preserve">)-mediated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via a network of PBPK models of selected index CYP3A4 DDI perpetrators (covering the range from strong induction to strong inhibition), and respective sensitive index CYP3A4 victim drugs and a comprehensive dataset from published clinical DDI studies. All PBPK models represent whole-body PBPK models, which allow dynamic DDI simulations in organs expressing CYP3A4.</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provided open-source (https://github.com/Open-Systems-Pharmacology/Qualification-DDI-CYP3A4).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e117a34295f958c27eaf7f8ce90389d054c652b">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bookmarkEnd w:id="20"/>
    <w:bookmarkStart w:id="52" w:name="cyp3a4-ddi-network"/>
    <w:p>
      <w:pPr>
        <w:pStyle w:val="Heading2"/>
      </w:pPr>
      <w:r>
        <w:t xml:space="preserve">CYP3A4 DDI Network</w:t>
      </w:r>
      <w:r>
        <w:t xml:space="preserve"> </w:t>
      </w:r>
      <w:bookmarkStart w:id="12" w:name="12"/>
      <w:bookmarkEnd w:id="12"/>
    </w:p>
    <w:p>
      <w:pPr>
        <w:pStyle w:val="FirstParagraph"/>
      </w:pPr>
      <w:r>
        <w:t xml:space="preserve">To qualify the OSP suite for the prediction of the CYP3A4 DDI potential of new drugs, a set of verified PBPK models of index perpetrators, covering the range from strong CYP3A4 induction to strong inhibition, and respective CYP3A4 DDI victim drugs is specified to set up a CYP3A4-mediated DDI modeling network.</w:t>
      </w:r>
    </w:p>
    <w:p>
      <w:pPr>
        <w:pStyle w:val="BodyText"/>
      </w:pPr>
      <w:r>
        <w:t xml:space="preserve">The following perpetrator compounds were selected:</w:t>
      </w:r>
    </w:p>
    <w:p>
      <w:pPr>
        <w:numPr>
          <w:ilvl w:val="0"/>
          <w:numId w:val="1002"/>
        </w:numPr>
        <w:pStyle w:val="Compact"/>
      </w:pPr>
      <w:r>
        <w:rPr>
          <w:bCs/>
          <w:b/>
        </w:rPr>
        <w:t xml:space="preserve">Rifampicin</w:t>
      </w:r>
      <w:r>
        <w:t xml:space="preserve"> </w:t>
      </w:r>
      <w:r>
        <w:t xml:space="preserve">(strong CYP3A4 inducer)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https://github.com/Open-Systems-Pharmacology/Rifampicin-Model/releases/tag/v1.2</w:t>
      </w:r>
    </w:p>
    <w:p>
      <w:pPr>
        <w:numPr>
          <w:ilvl w:val="0"/>
          <w:numId w:val="1002"/>
        </w:numPr>
        <w:pStyle w:val="Compact"/>
      </w:pPr>
      <w:r>
        <w:rPr>
          <w:bCs/>
          <w:b/>
        </w:rPr>
        <w:t xml:space="preserve">Efavirenz</w:t>
      </w:r>
      <w:r>
        <w:t xml:space="preserve"> </w:t>
      </w:r>
      <w:r>
        <w:t xml:space="preserve">(moderate CYP3A4 inducer)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https://github.com/Open-Systems-Pharmacology/Efavirenz-Model/releases/tag/v1.1</w:t>
      </w:r>
    </w:p>
    <w:p>
      <w:pPr>
        <w:numPr>
          <w:ilvl w:val="0"/>
          <w:numId w:val="1002"/>
        </w:numPr>
        <w:pStyle w:val="Compact"/>
      </w:pPr>
      <w:r>
        <w:rPr>
          <w:bCs/>
          <w:b/>
        </w:rPr>
        <w:t xml:space="preserve">Cimetidine</w:t>
      </w:r>
      <w:r>
        <w:t xml:space="preserve"> </w:t>
      </w:r>
      <w:r>
        <w:t xml:space="preserve">(weak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https://github.com/Open-Systems-Pharmacology/Cimetidine-Model/releases/tag/v1.1</w:t>
      </w:r>
    </w:p>
    <w:p>
      <w:pPr>
        <w:numPr>
          <w:ilvl w:val="0"/>
          <w:numId w:val="1002"/>
        </w:numPr>
        <w:pStyle w:val="Compact"/>
      </w:pPr>
      <w:r>
        <w:rPr>
          <w:bCs/>
          <w:b/>
        </w:rPr>
        <w:t xml:space="preserve">Fluvoxamine</w:t>
      </w:r>
      <w:r>
        <w:t xml:space="preserve"> </w:t>
      </w:r>
      <w:r>
        <w:t xml:space="preserve">(weak/moderate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https://github.com/Open-Systems-Pharmacology/Fluvoxamine-Model/releases/tag/v1.1</w:t>
      </w:r>
    </w:p>
    <w:p>
      <w:pPr>
        <w:numPr>
          <w:ilvl w:val="0"/>
          <w:numId w:val="1002"/>
        </w:numPr>
        <w:pStyle w:val="Compact"/>
      </w:pPr>
      <w:r>
        <w:rPr>
          <w:bCs/>
          <w:b/>
        </w:rPr>
        <w:t xml:space="preserve">Verapamil</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https://github.com/Open-Systems-Pharmacology/Verapamil-Model/releases/tag/v1.2</w:t>
      </w:r>
    </w:p>
    <w:p>
      <w:pPr>
        <w:numPr>
          <w:ilvl w:val="0"/>
          <w:numId w:val="1002"/>
        </w:numPr>
        <w:pStyle w:val="Compact"/>
      </w:pPr>
      <w:r>
        <w:rPr>
          <w:bCs/>
          <w:b/>
        </w:rPr>
        <w:t xml:space="preserve">Fluconazole</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v1.0</w:t>
      </w:r>
      <w:r>
        <w:t xml:space="preserve">): https://github.com/Open-Systems-Pharmacology/Fluconazole-Model/releases/tag/v1.0</w:t>
      </w:r>
    </w:p>
    <w:p>
      <w:pPr>
        <w:numPr>
          <w:ilvl w:val="0"/>
          <w:numId w:val="1002"/>
        </w:numPr>
        <w:pStyle w:val="Compact"/>
      </w:pPr>
      <w:r>
        <w:rPr>
          <w:bCs/>
          <w:b/>
        </w:rPr>
        <w:t xml:space="preserve">Erythromycin</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https://github.com/Open-Systems-Pharmacology/Erythromycin-Model/releases/tag/v1.2</w:t>
      </w:r>
    </w:p>
    <w:p>
      <w:pPr>
        <w:numPr>
          <w:ilvl w:val="0"/>
          <w:numId w:val="1002"/>
        </w:numPr>
        <w:pStyle w:val="Compact"/>
      </w:pPr>
      <w:r>
        <w:rPr>
          <w:bCs/>
          <w:b/>
        </w:rPr>
        <w:t xml:space="preserve">Clarithromycin</w:t>
      </w:r>
      <w:r>
        <w:t xml:space="preserve"> </w:t>
      </w:r>
      <w:r>
        <w:t xml:space="preserve">(strong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https://github.com/Open-Systems-Pharmacology/Clarithromycin-Model/releases/tag/v1.2</w:t>
      </w:r>
    </w:p>
    <w:p>
      <w:pPr>
        <w:numPr>
          <w:ilvl w:val="0"/>
          <w:numId w:val="1002"/>
        </w:numPr>
        <w:pStyle w:val="Compact"/>
      </w:pPr>
      <w:r>
        <w:rPr>
          <w:bCs/>
          <w:b/>
        </w:rPr>
        <w:t xml:space="preserve">Itraconazole</w:t>
      </w:r>
      <w:r>
        <w:t xml:space="preserve"> </w:t>
      </w:r>
      <w:r>
        <w:t xml:space="preserve">including metabolites (strong CYP3A4 inhibitor)</w:t>
      </w:r>
      <w:r>
        <w:t xml:space="preserve"> </w:t>
      </w:r>
      <w:r>
        <w:t xml:space="preserve">Model snapshot and evaluation plan (</w:t>
      </w:r>
      <w:r>
        <w:rPr>
          <w:iCs/>
          <w:i/>
        </w:rPr>
        <w:t xml:space="preserve">release</w:t>
      </w:r>
      <w:r>
        <w:t xml:space="preserve"> </w:t>
      </w:r>
      <w:r>
        <w:rPr>
          <w:bCs/>
          <w:b/>
        </w:rPr>
        <w:t xml:space="preserve">v1.3</w:t>
      </w:r>
      <w:r>
        <w:t xml:space="preserve">): https://github.com/Open-Systems-Pharmacology/Itraconazole-Model/releases/tag/v1.3</w:t>
      </w:r>
    </w:p>
    <w:p>
      <w:pPr>
        <w:pStyle w:val="FirstParagraph"/>
      </w:pPr>
      <w:r>
        <w:t xml:space="preserve">The following sensitive CYP3A4 substrates as victim drugs were selected:</w:t>
      </w:r>
    </w:p>
    <w:p>
      <w:pPr>
        <w:numPr>
          <w:ilvl w:val="0"/>
          <w:numId w:val="1003"/>
        </w:numPr>
        <w:pStyle w:val="Compact"/>
      </w:pPr>
      <w:r>
        <w:rPr>
          <w:bCs/>
          <w:b/>
        </w:rPr>
        <w:t xml:space="preserve">Midazolam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https://github.com/Open-Systems-Pharmacology/Midazolam-Model/releases/tag/v1.1</w:t>
      </w:r>
    </w:p>
    <w:p>
      <w:pPr>
        <w:numPr>
          <w:ilvl w:val="0"/>
          <w:numId w:val="1003"/>
        </w:numPr>
        <w:pStyle w:val="Compact"/>
      </w:pPr>
      <w:r>
        <w:rPr>
          <w:bCs/>
          <w:b/>
        </w:rPr>
        <w:t xml:space="preserve">Triazolam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https://github.com/Open-Systems-Pharmacology/Triazolam-Model/releases/tag/v1.1</w:t>
      </w:r>
    </w:p>
    <w:p>
      <w:pPr>
        <w:numPr>
          <w:ilvl w:val="0"/>
          <w:numId w:val="1003"/>
        </w:numPr>
        <w:pStyle w:val="Compact"/>
      </w:pPr>
      <w:r>
        <w:rPr>
          <w:bCs/>
          <w:b/>
        </w:rPr>
        <w:t xml:space="preserve">Alprazolam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https://github.com/Open-Systems-Pharmacology/Alprazolam-Model/releases/tag/v1.1</w:t>
      </w:r>
    </w:p>
    <w:p>
      <w:pPr>
        <w:numPr>
          <w:ilvl w:val="0"/>
          <w:numId w:val="1003"/>
        </w:numPr>
        <w:pStyle w:val="Compact"/>
      </w:pPr>
      <w:r>
        <w:rPr>
          <w:bCs/>
          <w:b/>
        </w:rPr>
        <w:t xml:space="preserve">Alfentanil</w:t>
      </w:r>
      <w:r>
        <w:t xml:space="preserve"> </w:t>
      </w:r>
      <w:r>
        <w:t xml:space="preserve">Model snapshot and evaluation plan (</w:t>
      </w:r>
      <w:r>
        <w:rPr>
          <w:iCs/>
          <w:i/>
        </w:rPr>
        <w:t xml:space="preserve">release</w:t>
      </w:r>
      <w:r>
        <w:t xml:space="preserve"> </w:t>
      </w:r>
      <w:r>
        <w:rPr>
          <w:bCs/>
          <w:b/>
        </w:rPr>
        <w:t xml:space="preserve">v2.2</w:t>
      </w:r>
      <w:r>
        <w:t xml:space="preserve">): https://github.com/Open-Systems-Pharmacology/Alfentanil-Model/releases/tag/v2.2</w:t>
      </w:r>
    </w:p>
    <w:p>
      <w:pPr>
        <w:pStyle w:val="FirstParagraph"/>
      </w:pPr>
      <w:r>
        <w:rPr>
          <w:bCs/>
          <w:b/>
        </w:rPr>
        <w:t xml:space="preserve">Figure 1</w:t>
      </w:r>
      <w:r>
        <w:t xml:space="preserve"> </w:t>
      </w:r>
      <w:r>
        <w:t xml:space="preserve">shows the prespecified and developed DDI modeling network of interacting perpetrator and victim drugs for the OSP suite qualification of predicting CYP3A4-mediated DDI.</w:t>
      </w:r>
    </w:p>
    <w:p>
      <w:pPr>
        <w:pStyle w:val="BodyText"/>
      </w:pPr>
      <w:r>
        <w:rPr>
          <w:bCs/>
          <w:b/>
        </w:rPr>
        <w:t xml:space="preserve">Figure</w:t>
      </w:r>
      <w:r>
        <w:t xml:space="preserve"> </w:t>
      </w:r>
      <w:r>
        <w:rPr>
          <w:bCs/>
          <w:b/>
        </w:rPr>
        <w:t xml:space="preserve">1: CYP3A4 DDI modeling network</w:t>
      </w:r>
    </w:p>
    <w:br w:type="page"/>
    <w:p>
      <w:pPr>
        <w:pStyle w:val="BodyText"/>
      </w:pPr>
      <w:bookmarkStart w:id="figure-1-1" w:name="figure-1-1"/>
      <w:bookmarkEnd w:id="figure-1-1"/>
    </w:p>
    <w:p>
      <w:pPr>
        <w:pStyle w:val="CaptionedFigure"/>
      </w:pPr>
      <w:r>
        <w:drawing>
          <wp:inline>
            <wp:extent cx="5969000" cy="2984500"/>
            <wp:effectExtent b="0" l="0" r="0" t="0"/>
            <wp:docPr descr="DDI CYP3A4 network" title="" id="22" name="Picture"/>
            <a:graphic>
              <a:graphicData uri="http://schemas.openxmlformats.org/drawingml/2006/picture">
                <pic:pic>
                  <pic:nvPicPr>
                    <pic:cNvPr descr="images/DDI_CYP3A4_Compound_Network.png" id="23" name="Picture"/>
                    <pic:cNvPicPr>
                      <a:picLocks noChangeArrowheads="1" noChangeAspect="1"/>
                    </pic:cNvPicPr>
                  </pic:nvPicPr>
                  <pic:blipFill>
                    <a:blip r:embed="rId21"/>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DDI CYP3A4 network</w:t>
      </w:r>
    </w:p>
    <w:p>
      <w:pPr>
        <w:pStyle w:val="BodyText"/>
      </w:pPr>
      <w:r>
        <w:t xml:space="preserve">~The arrows indicate where at least one clinical DDI study between the two connected substances was available and included in the model network. Red indicates inhibition and green indicates induction as the primary type of interaction. Thin arrows indicate weak, mid-thick arrows moderate and thick arrows strong CYP3A4 modulation by the perpetrator.~</w:t>
      </w:r>
    </w:p>
    <w:p>
      <w:pPr>
        <w:pStyle w:val="BodyText"/>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4">
        <w:r>
          <w:rPr>
            <w:rStyle w:val="Hyperlink"/>
          </w:rPr>
          <w:t xml:space="preserve">OSP PK database</w:t>
        </w:r>
      </w:hyperlink>
      <w:r>
        <w:t xml:space="preserve">.</w:t>
      </w:r>
    </w:p>
    <w:bookmarkStart w:id="25" w:name="cimetidine---alfentanil-ddi"/>
    <w:p>
      <w:pPr>
        <w:pStyle w:val="Heading3"/>
      </w:pPr>
      <w:r>
        <w:t xml:space="preserve">Cimetidine - Alfentanil DDI</w:t>
      </w:r>
      <w:r>
        <w:t xml:space="preserve"> </w:t>
      </w:r>
      <w:bookmarkStart w:id="1201" w:name="1201"/>
      <w:bookmarkEnd w:id="1201"/>
    </w:p>
    <w:p>
      <w:pPr>
        <w:pStyle w:val="FirstParagraph"/>
      </w:pPr>
      <w:r>
        <w:t xml:space="preserve">The release of the snapshot containing the respective simulations can be found here:</w:t>
      </w:r>
      <w:r>
        <w:t xml:space="preserve"> </w:t>
      </w:r>
      <w:r>
        <w:t xml:space="preserve">https://github.com/Open-Systems-Pharmacology/Cimetidine-Alfentanil-DDI/releases/tag/v1.1.</w:t>
      </w:r>
    </w:p>
    <w:p>
      <w:pPr>
        <w:pStyle w:val="BodyText"/>
      </w:pPr>
      <w:r>
        <w:t xml:space="preserve">The cimetidine-alfentanil interaction was evaluated using a single clinical DDI study quantifying the interaction following two different dosing regimens (</w:t>
      </w:r>
      <w:hyperlink w:anchor="X47fcd2a435082ab139852f996095019cfce88d0">
        <w:r>
          <w:rPr>
            <w:rStyle w:val="Hyperlink"/>
          </w:rPr>
          <w:t xml:space="preserve">Kienlen 1993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1344</w:t>
            </w:r>
          </w:p>
        </w:tc>
        <w:tc>
          <w:tcPr/>
          <w:p>
            <w:pPr>
              <w:pStyle w:val="Compact"/>
              <w:jc w:val="left"/>
            </w:pPr>
            <w:r>
              <w:t xml:space="preserve">CYP3A4</w:t>
            </w:r>
          </w:p>
        </w:tc>
        <w:tc>
          <w:tcPr/>
          <w:p>
            <w:pPr>
              <w:pStyle w:val="Compact"/>
              <w:jc w:val="left"/>
            </w:pPr>
            <w:r>
              <w:t xml:space="preserve">Cimetidine / alfentanil</w:t>
            </w:r>
          </w:p>
        </w:tc>
        <w:tc>
          <w:tcPr/>
          <w:p>
            <w:pPr>
              <w:pStyle w:val="Compact"/>
              <w:jc w:val="left"/>
            </w:pPr>
            <w:r>
              <w:t xml:space="preserve">Cimetidine: 1200 mg iv OD over 3 days</w:t>
            </w:r>
            <w:r>
              <w:t xml:space="preserve">Alfentanil: 125 µg/kg iv on day 3 concomitantly with the cimetidine dose</w:t>
            </w:r>
          </w:p>
        </w:tc>
        <w:tc>
          <w:tcPr/>
          <w:p>
            <w:pPr>
              <w:pStyle w:val="Compact"/>
              <w:jc w:val="left"/>
            </w:pPr>
            <w:r>
              <w:t xml:space="preserve">No cross-over study! Parallel group design -&gt; the two groups may not really be comparable given the low number of subjects and considering alfentanil PK variability</w:t>
            </w:r>
          </w:p>
        </w:tc>
        <w:tc>
          <w:tcPr/>
          <w:p>
            <w:pPr>
              <w:pStyle w:val="Compact"/>
              <w:jc w:val="left"/>
            </w:pPr>
            <w:hyperlink w:anchor="X47fcd2a435082ab139852f996095019cfce88d0">
              <w:r>
                <w:rPr>
                  <w:rStyle w:val="Hyperlink"/>
                </w:rPr>
                <w:t xml:space="preserve">Kienlen 1993</w:t>
              </w:r>
            </w:hyperlink>
          </w:p>
        </w:tc>
      </w:tr>
    </w:tbl>
    <w:bookmarkEnd w:id="25"/>
    <w:bookmarkStart w:id="26" w:name="cimetidine---alprazolam-ddi"/>
    <w:p>
      <w:pPr>
        <w:pStyle w:val="Heading3"/>
      </w:pPr>
      <w:r>
        <w:t xml:space="preserve">Cimetidine - Alprazolam DDI</w:t>
      </w:r>
      <w:r>
        <w:t xml:space="preserve"> </w:t>
      </w:r>
      <w:bookmarkStart w:id="1202" w:name="1202"/>
      <w:bookmarkEnd w:id="1202"/>
    </w:p>
    <w:p>
      <w:pPr>
        <w:pStyle w:val="FirstParagraph"/>
      </w:pPr>
      <w:r>
        <w:t xml:space="preserve">The release of the snapshot containing the respective simulations can be found here:</w:t>
      </w:r>
      <w:r>
        <w:t xml:space="preserve"> </w:t>
      </w:r>
      <w:r>
        <w:t xml:space="preserve">https://github.com/Open-Systems-Pharmacology/Cimetidine-Alprazolam-DDI/releases/tag/v1.1.</w:t>
      </w:r>
    </w:p>
    <w:p>
      <w:pPr>
        <w:pStyle w:val="BodyText"/>
      </w:pPr>
      <w:r>
        <w:t xml:space="preserve">The cimetidine-alprazolam interaction was evaluated using two clinical DDI studies quantifying the interaction following two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1340</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200 mg po TID and 400 mg at bedtime over two weeks</w:t>
            </w:r>
            <w:r>
              <w:t xml:space="preserve">Alprazolam: 0.5 mg po OD in the second week concomitantly with morning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1332</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300 mg po QID (4 times)</w:t>
            </w:r>
            <w:r>
              <w:t xml:space="preserve">Alprazolam: 1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bl>
    <w:bookmarkEnd w:id="26"/>
    <w:bookmarkStart w:id="27" w:name="cimetidine---midazolam-ddi"/>
    <w:p>
      <w:pPr>
        <w:pStyle w:val="Heading3"/>
      </w:pPr>
      <w:r>
        <w:t xml:space="preserve">Cimetidine - Midazolam DDI</w:t>
      </w:r>
      <w:r>
        <w:t xml:space="preserve"> </w:t>
      </w:r>
      <w:bookmarkStart w:id="1203" w:name="1203"/>
      <w:bookmarkEnd w:id="1203"/>
    </w:p>
    <w:p>
      <w:pPr>
        <w:pStyle w:val="FirstParagraph"/>
      </w:pPr>
      <w:r>
        <w:t xml:space="preserve">The release of the snapshot containing the respective simulations can be found here:</w:t>
      </w:r>
      <w:r>
        <w:t xml:space="preserve"> </w:t>
      </w:r>
      <w:r>
        <w:t xml:space="preserve">https://github.com/Open-Systems-Pharmacology/Cimetidine-Midazolam-DDI/releases/tag/v1.1.</w:t>
      </w:r>
    </w:p>
    <w:p>
      <w:pPr>
        <w:pStyle w:val="BodyText"/>
      </w:pPr>
      <w:r>
        <w:t xml:space="preserve">The cimetidine-midazolam interaction was evaluated using five clinical DDI studies quantifying the interaction following six different dosing regimens (</w:t>
      </w:r>
      <w:hyperlink w:anchor="X47fcd2a435082ab139852f996095019cfce88d0">
        <w:r>
          <w:rPr>
            <w:rStyle w:val="Hyperlink"/>
          </w:rPr>
          <w:t xml:space="preserve">Elliott 1984</w:t>
        </w:r>
      </w:hyperlink>
      <w:r>
        <w:t xml:space="preserve">,</w:t>
      </w:r>
      <w:r>
        <w:t xml:space="preserve"> </w:t>
      </w:r>
      <w:hyperlink w:anchor="X47fcd2a435082ab139852f996095019cfce88d0">
        <w:r>
          <w:rPr>
            <w:rStyle w:val="Hyperlink"/>
          </w:rPr>
          <w:t xml:space="preserve">Fee 1987</w:t>
        </w:r>
      </w:hyperlink>
      <w:r>
        <w:t xml:space="preserve">,</w:t>
      </w:r>
      <w:r>
        <w:t xml:space="preserve"> </w:t>
      </w:r>
      <w:hyperlink w:anchor="X47fcd2a435082ab139852f996095019cfce88d0">
        <w:r>
          <w:rPr>
            <w:rStyle w:val="Hyperlink"/>
          </w:rPr>
          <w:t xml:space="preserve">Greenblatt 1986</w:t>
        </w:r>
      </w:hyperlink>
      <w:r>
        <w:t xml:space="preserve">,</w:t>
      </w:r>
      <w:r>
        <w:t xml:space="preserve"> </w:t>
      </w:r>
      <w:hyperlink w:anchor="X47fcd2a435082ab139852f996095019cfce88d0">
        <w:r>
          <w:rPr>
            <w:rStyle w:val="Hyperlink"/>
          </w:rPr>
          <w:t xml:space="preserve">Martinez 1999</w:t>
        </w:r>
      </w:hyperlink>
      <w:r>
        <w:t xml:space="preserve">,</w:t>
      </w:r>
      <w:r>
        <w:t xml:space="preserve"> </w:t>
      </w:r>
      <w:hyperlink w:anchor="X47fcd2a435082ab139852f996095019cfce88d0">
        <w:r>
          <w:rPr>
            <w:rStyle w:val="Hyperlink"/>
          </w:rPr>
          <w:t xml:space="preserve">Salonen 1986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200 mg po TID and 400 mg nocte on day before study and 200 mg on study day</w:t>
            </w:r>
            <w:r>
              <w:t xml:space="preserve"> </w:t>
            </w:r>
            <w:r>
              <w:t xml:space="preserve">Midazolam: 7.5 mg po single dose, 2.5 hours after last cimetidine dose</w:t>
            </w:r>
          </w:p>
        </w:tc>
        <w:tc>
          <w:tcPr/>
          <w:p>
            <w:pPr>
              <w:pStyle w:val="Compact"/>
            </w:pPr>
          </w:p>
        </w:tc>
        <w:tc>
          <w:tcPr/>
          <w:p>
            <w:pPr>
              <w:pStyle w:val="Compact"/>
              <w:jc w:val="left"/>
            </w:pPr>
            <w:hyperlink w:anchor="X47fcd2a435082ab139852f996095019cfce88d0">
              <w:r>
                <w:rPr>
                  <w:rStyle w:val="Hyperlink"/>
                </w:rPr>
                <w:t xml:space="preserve">Elliott 1984</w:t>
              </w:r>
            </w:hyperlink>
          </w:p>
        </w:tc>
      </w:tr>
      <w:tr>
        <w:tc>
          <w:tcPr/>
          <w:p>
            <w:pPr>
              <w:pStyle w:val="Compact"/>
              <w:jc w:val="left"/>
            </w:pPr>
            <w:r>
              <w:t xml:space="preserve">1324</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BID (3 times)</w:t>
            </w:r>
            <w:r>
              <w:t xml:space="preserve">Midazolam: 15 mg po single dose, 1 hour after the last cimetidine dose</w:t>
            </w:r>
          </w:p>
        </w:tc>
        <w:tc>
          <w:tcPr/>
          <w:p>
            <w:pPr>
              <w:pStyle w:val="Compact"/>
            </w:pPr>
          </w:p>
        </w:tc>
        <w:tc>
          <w:tcPr/>
          <w:p>
            <w:pPr>
              <w:pStyle w:val="Compact"/>
              <w:jc w:val="left"/>
            </w:pPr>
            <w:hyperlink w:anchor="X47fcd2a435082ab139852f996095019cfce88d0">
              <w:r>
                <w:rPr>
                  <w:rStyle w:val="Hyperlink"/>
                </w:rPr>
                <w:t xml:space="preserve">Fee 1987</w:t>
              </w:r>
            </w:hyperlink>
          </w:p>
        </w:tc>
      </w:tr>
      <w:tr>
        <w:tc>
          <w:tcPr/>
          <w:p>
            <w:pPr>
              <w:pStyle w:val="Compact"/>
              <w:jc w:val="left"/>
            </w:pPr>
            <w:r>
              <w:t xml:space="preserve">1319</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5 mg iv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1321</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15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1322</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800 mg po single dose</w:t>
            </w:r>
            <w:r>
              <w:t xml:space="preserve"> </w:t>
            </w:r>
            <w:r>
              <w:t xml:space="preserve">Midazolam: 7.5 mg po single dose concomitantly with cimetidine dose</w:t>
            </w:r>
          </w:p>
        </w:tc>
        <w:tc>
          <w:tcPr/>
          <w:p>
            <w:pPr>
              <w:pStyle w:val="Compact"/>
            </w:pPr>
          </w:p>
        </w:tc>
        <w:tc>
          <w:tcPr/>
          <w:p>
            <w:pPr>
              <w:pStyle w:val="Compact"/>
              <w:jc w:val="left"/>
            </w:pPr>
            <w:hyperlink w:anchor="X47fcd2a435082ab139852f996095019cfce88d0">
              <w:r>
                <w:rPr>
                  <w:rStyle w:val="Hyperlink"/>
                </w:rPr>
                <w:t xml:space="preserve">Martinez 1999</w:t>
              </w:r>
            </w:hyperlink>
          </w:p>
        </w:tc>
      </w:tr>
      <w:tr>
        <w:tc>
          <w:tcPr/>
          <w:p>
            <w:pPr>
              <w:pStyle w:val="Compact"/>
              <w:jc w:val="left"/>
            </w:pPr>
            <w:r>
              <w:t xml:space="preserve">1326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single dose</w:t>
            </w:r>
            <w:r>
              <w:t xml:space="preserve">Midazolam: 15 mg po single dose 2 hours after cimetidine dose</w:t>
            </w:r>
          </w:p>
        </w:tc>
        <w:tc>
          <w:tcPr/>
          <w:p>
            <w:pPr>
              <w:pStyle w:val="Compact"/>
            </w:pPr>
          </w:p>
        </w:tc>
        <w:tc>
          <w:tcPr/>
          <w:p>
            <w:pPr>
              <w:pStyle w:val="Compact"/>
              <w:jc w:val="left"/>
            </w:pPr>
            <w:hyperlink w:anchor="X47fcd2a435082ab139852f996095019cfce88d0">
              <w:r>
                <w:rPr>
                  <w:rStyle w:val="Hyperlink"/>
                </w:rPr>
                <w:t xml:space="preserve">Salonen 1986</w:t>
              </w:r>
            </w:hyperlink>
          </w:p>
        </w:tc>
      </w:tr>
    </w:tbl>
    <w:bookmarkEnd w:id="27"/>
    <w:bookmarkStart w:id="28" w:name="cimetidine---triazolam-ddi"/>
    <w:p>
      <w:pPr>
        <w:pStyle w:val="Heading3"/>
      </w:pPr>
      <w:r>
        <w:t xml:space="preserve">Cimetidine - Triazolam DDI</w:t>
      </w:r>
      <w:r>
        <w:t xml:space="preserve"> </w:t>
      </w:r>
      <w:bookmarkStart w:id="1204" w:name="1204"/>
      <w:bookmarkEnd w:id="1204"/>
    </w:p>
    <w:p>
      <w:pPr>
        <w:pStyle w:val="FirstParagraph"/>
      </w:pPr>
      <w:r>
        <w:t xml:space="preserve">The release of the snapshot containing the respective simulations can be found here:</w:t>
      </w:r>
      <w:r>
        <w:t xml:space="preserve"> </w:t>
      </w:r>
      <w:r>
        <w:t xml:space="preserve">https://github.com/Open-Systems-Pharmacology/Cimetidine-Triazolam-DDI/releases/tag/v1.1.</w:t>
      </w:r>
    </w:p>
    <w:p>
      <w:pPr>
        <w:pStyle w:val="BodyText"/>
      </w:pPr>
      <w:r>
        <w:t xml:space="preserve">The cimetidine-triazolam interaction was evaluated using four clinical DDI studies quantifying the interaction following four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r>
        <w:t xml:space="preserve"> </w:t>
      </w:r>
      <w:hyperlink w:anchor="X47fcd2a435082ab139852f996095019cfce88d0">
        <w:r>
          <w:rPr>
            <w:rStyle w:val="Hyperlink"/>
          </w:rPr>
          <w:t xml:space="preserve">Cox 1986</w:t>
        </w:r>
      </w:hyperlink>
      <w:r>
        <w:t xml:space="preserve">,</w:t>
      </w:r>
      <w:r>
        <w:t xml:space="preserve"> </w:t>
      </w:r>
      <w:hyperlink w:anchor="X47fcd2a435082ab139852f996095019cfce88d0">
        <w:r>
          <w:rPr>
            <w:rStyle w:val="Hyperlink"/>
          </w:rPr>
          <w:t xml:space="preserve">Friedman 1988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1342</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200 mg po TID and 400 mg at bedtime over two weeks</w:t>
            </w:r>
            <w:r>
              <w:t xml:space="preserve">Triazolam: 0.5 mg po OD in the second week concomitantly with bedtime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1334</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r>
        <w:tc>
          <w:tcPr/>
          <w:p>
            <w:pPr>
              <w:pStyle w:val="Compact"/>
              <w:jc w:val="left"/>
            </w:pPr>
            <w:r>
              <w:t xml:space="preserve">1338</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intraduodenal single dose, 13 hours after study start</w:t>
            </w:r>
          </w:p>
        </w:tc>
        <w:tc>
          <w:tcPr/>
          <w:p>
            <w:pPr>
              <w:pStyle w:val="Compact"/>
            </w:pPr>
          </w:p>
        </w:tc>
        <w:tc>
          <w:tcPr/>
          <w:p>
            <w:pPr>
              <w:pStyle w:val="Compact"/>
              <w:jc w:val="left"/>
            </w:pPr>
            <w:hyperlink w:anchor="X47fcd2a435082ab139852f996095019cfce88d0">
              <w:r>
                <w:rPr>
                  <w:rStyle w:val="Hyperlink"/>
                </w:rPr>
                <w:t xml:space="preserve">Cox 1986</w:t>
              </w:r>
            </w:hyperlink>
          </w:p>
        </w:tc>
      </w:tr>
      <w:tr>
        <w:tc>
          <w:tcPr/>
          <w:p>
            <w:pPr>
              <w:pStyle w:val="Compact"/>
              <w:jc w:val="left"/>
            </w:pPr>
            <w:r>
              <w:t xml:space="preserve">1336</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(8 times)</w:t>
            </w:r>
            <w:r>
              <w:t xml:space="preserve">Triazolam: 0.5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Friedman 1988</w:t>
              </w:r>
            </w:hyperlink>
          </w:p>
        </w:tc>
      </w:tr>
    </w:tbl>
    <w:bookmarkEnd w:id="28"/>
    <w:bookmarkStart w:id="29" w:name="cimetidine---verapamil-ddi"/>
    <w:p>
      <w:pPr>
        <w:pStyle w:val="Heading3"/>
      </w:pPr>
      <w:r>
        <w:t xml:space="preserve">Cimetidine - Verapamil DDI</w:t>
      </w:r>
      <w:r>
        <w:t xml:space="preserve"> </w:t>
      </w:r>
      <w:bookmarkStart w:id="1205" w:name="1205"/>
      <w:bookmarkEnd w:id="1205"/>
    </w:p>
    <w:p>
      <w:pPr>
        <w:pStyle w:val="FirstParagraph"/>
      </w:pPr>
      <w:r>
        <w:t xml:space="preserve">The release of the snapshot containing the respective simulations can be found here:</w:t>
      </w:r>
      <w:r>
        <w:t xml:space="preserve"> </w:t>
      </w:r>
      <w:r>
        <w:t xml:space="preserve">https://github.com/Open-Systems-Pharmacology/Cimetidine-Verapamil-DDI/releases/tag/v1.1.</w:t>
      </w:r>
    </w:p>
    <w:p>
      <w:pPr>
        <w:pStyle w:val="BodyText"/>
      </w:pPr>
      <w:r>
        <w:t xml:space="preserve">The cimetidine-verapamil interaction was evaluated using a single clinical DDI study quantifying the interaction following two different dosing regimens (</w:t>
      </w:r>
      <w:hyperlink w:anchor="X47fcd2a435082ab139852f996095019cfce88d0">
        <w:r>
          <w:rPr>
            <w:rStyle w:val="Hyperlink"/>
          </w:rPr>
          <w:t xml:space="preserve">Smith 1984</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1328</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10 mg iv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r>
        <w:tc>
          <w:tcPr/>
          <w:p>
            <w:pPr>
              <w:pStyle w:val="Compact"/>
              <w:jc w:val="left"/>
            </w:pPr>
            <w:r>
              <w:t xml:space="preserve">1330</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120 mg po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bl>
    <w:bookmarkEnd w:id="29"/>
    <w:bookmarkStart w:id="30" w:name="clarithromycin---midazolam-ddi"/>
    <w:p>
      <w:pPr>
        <w:pStyle w:val="Heading3"/>
      </w:pPr>
      <w:r>
        <w:t xml:space="preserve">Clarithromycin - Midazolam DDI</w:t>
      </w:r>
      <w:r>
        <w:t xml:space="preserve"> </w:t>
      </w:r>
      <w:bookmarkStart w:id="1206" w:name="1206"/>
      <w:bookmarkEnd w:id="1206"/>
    </w:p>
    <w:p>
      <w:pPr>
        <w:pStyle w:val="FirstParagraph"/>
      </w:pPr>
      <w:r>
        <w:t xml:space="preserve">The release of the snapshot containing the respective simulations can be found here:</w:t>
      </w:r>
      <w:r>
        <w:t xml:space="preserve"> </w:t>
      </w:r>
      <w:r>
        <w:t xml:space="preserve">https://github.com/Open-Systems-Pharmacology/Clarithromycin-Midazolam-DDI/releases/tag/v1.2</w:t>
      </w:r>
    </w:p>
    <w:p>
      <w:pPr>
        <w:pStyle w:val="BodyText"/>
      </w:pPr>
      <w:r>
        <w:t xml:space="preserve">The clarithromycin-midazolam interaction was evaluated using eight clinical DDI studies quantifying the interaction following ten different dosing regimens (</w:t>
      </w:r>
      <w:hyperlink w:anchor="X47fcd2a435082ab139852f996095019cfce88d0">
        <w:r>
          <w:rPr>
            <w:rStyle w:val="Hyperlink"/>
          </w:rPr>
          <w:t xml:space="preserve">Gorski 1998</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Markert 2013</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Quinney 2008</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Yeates 1997</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175</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173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4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217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354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4 days</w:t>
            </w:r>
            <w:r>
              <w:t xml:space="preserve">Midazolam: 3 mg po single dose, 0.25 hours after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Markert 2013</w:t>
              </w:r>
            </w:hyperlink>
          </w:p>
        </w:tc>
      </w:tr>
      <w:tr>
        <w:tc>
          <w:tcPr/>
          <w:p>
            <w:pPr>
              <w:pStyle w:val="Compact"/>
              <w:jc w:val="left"/>
            </w:pPr>
            <w:r>
              <w:t xml:space="preserve">1099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5 days</w:t>
            </w:r>
            <w:r>
              <w:t xml:space="preserve">Midazolam: 0.01 mg po single dose, administered simultaneously with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2027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2030</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3.5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2004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Rifampicin: 300 mg po QD for 7 days</w:t>
            </w:r>
            <w:r>
              <w:t xml:space="preserve">Wash-out phase for 3 days</w:t>
            </w:r>
            <w:r>
              <w:t xml:space="preserve">Clarithromycin: 250 mg po BID for 3 days</w:t>
            </w:r>
            <w:r>
              <w:t xml:space="preserve">Midazolam: 1 mg po single dose, 12 hours after the last rifampicin dose and again 12 hours after the last clarithromycin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469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250 mg po BID for 5 days</w:t>
            </w:r>
            <w:r>
              <w:t xml:space="preserve">Midazolam: 15 mg po single dose, 1.5 hours after the 9</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Yeates 1997</w:t>
              </w:r>
            </w:hyperlink>
          </w:p>
        </w:tc>
      </w:tr>
    </w:tbl>
    <w:bookmarkEnd w:id="30"/>
    <w:bookmarkStart w:id="31" w:name="clarithromycin---triazolam-ddi"/>
    <w:p>
      <w:pPr>
        <w:pStyle w:val="Heading3"/>
      </w:pPr>
      <w:r>
        <w:t xml:space="preserve">Clarithromycin - Triazolam DDI</w:t>
      </w:r>
      <w:r>
        <w:t xml:space="preserve"> </w:t>
      </w:r>
      <w:bookmarkStart w:id="1207" w:name="1207"/>
      <w:bookmarkEnd w:id="1207"/>
    </w:p>
    <w:p>
      <w:pPr>
        <w:pStyle w:val="FirstParagraph"/>
      </w:pPr>
      <w:r>
        <w:t xml:space="preserve">The release of the snapshot containing the respective simulations can be found here:</w:t>
      </w:r>
      <w:r>
        <w:t xml:space="preserve"> </w:t>
      </w:r>
      <w:r>
        <w:t xml:space="preserve">https://github.com/Open-Systems-Pharmacology/Clarithromycin-Triazolam-DDI/releases/tag/v1.2</w:t>
      </w:r>
    </w:p>
    <w:p>
      <w:pPr>
        <w:pStyle w:val="BodyText"/>
      </w:pPr>
      <w:r>
        <w:t xml:space="preserve">The clarithromycin-triazolam interaction was evaluated using one clinical DDI study (</w:t>
      </w:r>
      <w:hyperlink w:anchor="X47fcd2a435082ab139852f996095019cfce88d0">
        <w:r>
          <w:rPr>
            <w:rStyle w:val="Hyperlink"/>
          </w:rPr>
          <w:t xml:space="preserve">Greenblatt 1998a</w:t>
        </w:r>
      </w:hyperlink>
      <w:r>
        <w:t xml:space="preserve">).</w:t>
      </w:r>
    </w:p>
    <w:tbl>
      <w:tblPr>
        <w:tblStyle w:val="Table"/>
        <w:tblW w:type="pct" w:w="5000"/>
        <w:tblLook w:firstRow="1" w:lastRow="0" w:firstColumn="0" w:lastColumn="0" w:noHBand="0" w:noVBand="0" w:val="0020"/>
        <w:jc w:val="start"/>
      </w:tblPr>
      <w:tblGrid>
        <w:gridCol w:w="362"/>
        <w:gridCol w:w="362"/>
        <w:gridCol w:w="1571"/>
        <w:gridCol w:w="3627"/>
        <w:gridCol w:w="199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1102</w:t>
            </w:r>
          </w:p>
        </w:tc>
        <w:tc>
          <w:tcPr/>
          <w:p>
            <w:pPr>
              <w:pStyle w:val="Compact"/>
              <w:jc w:val="left"/>
            </w:pPr>
            <w:r>
              <w:t xml:space="preserve">CYP3A4</w:t>
            </w:r>
          </w:p>
        </w:tc>
        <w:tc>
          <w:tcPr/>
          <w:p>
            <w:pPr>
              <w:pStyle w:val="Compact"/>
              <w:jc w:val="left"/>
            </w:pPr>
            <w:r>
              <w:t xml:space="preserve">Clarithromycin / triazolam</w:t>
            </w:r>
          </w:p>
        </w:tc>
        <w:tc>
          <w:tcPr/>
          <w:p>
            <w:pPr>
              <w:pStyle w:val="Compact"/>
              <w:jc w:val="left"/>
            </w:pPr>
            <w:r>
              <w:t xml:space="preserve">Clarithromycin: 500 mg po twice daily at irregular time intervals for 2 days</w:t>
            </w:r>
            <w:r>
              <w:t xml:space="preserve">Triazolam: 0.125 mg po single dose, 1 hour after the 3</w:t>
            </w:r>
            <w:r>
              <w:rPr>
                <w:vertAlign w:val="superscript"/>
              </w:rPr>
              <w:t xml:space="preserve">rd</w:t>
            </w:r>
            <w:r>
              <w:t xml:space="preserve"> </w:t>
            </w:r>
            <w:r>
              <w:t xml:space="preserve">clarithromycin dose</w:t>
            </w:r>
          </w:p>
        </w:tc>
        <w:tc>
          <w:tcPr/>
          <w:p>
            <w:pPr>
              <w:pStyle w:val="Compact"/>
              <w:jc w:val="left"/>
            </w:pPr>
            <w:hyperlink w:anchor="X47fcd2a435082ab139852f996095019cfce88d0">
              <w:r>
                <w:rPr>
                  <w:rStyle w:val="Hyperlink"/>
                </w:rPr>
                <w:t xml:space="preserve">Greenblatt 1998a</w:t>
              </w:r>
            </w:hyperlink>
          </w:p>
        </w:tc>
      </w:tr>
    </w:tbl>
    <w:bookmarkEnd w:id="31"/>
    <w:bookmarkStart w:id="32" w:name="erythromycin---alfentanil-ddi"/>
    <w:p>
      <w:pPr>
        <w:pStyle w:val="Heading3"/>
      </w:pPr>
      <w:r>
        <w:t xml:space="preserve">Erythromycin - Alfentanil DDI</w:t>
      </w:r>
      <w:r>
        <w:t xml:space="preserve"> </w:t>
      </w:r>
      <w:bookmarkStart w:id="1208" w:name="1208"/>
      <w:bookmarkEnd w:id="1208"/>
    </w:p>
    <w:p>
      <w:pPr>
        <w:pStyle w:val="FirstParagraph"/>
      </w:pPr>
      <w:r>
        <w:t xml:space="preserve">The release of the snapshot containing the respective simulations can be found here:</w:t>
      </w:r>
      <w:r>
        <w:t xml:space="preserve"> </w:t>
      </w:r>
      <w:r>
        <w:t xml:space="preserve">https://github.com/Open-Systems-Pharmacology/Erythromycin-Alfentanil-DDI/releases/tag/v1.2</w:t>
      </w:r>
    </w:p>
    <w:p>
      <w:pPr>
        <w:pStyle w:val="BodyText"/>
      </w:pPr>
      <w:r>
        <w:t xml:space="preserve">The erythromycin-alfentanil interaction was evaluated using one clinical DDI study (</w:t>
      </w:r>
      <w:hyperlink w:anchor="X47fcd2a435082ab139852f996095019cfce88d0">
        <w:r>
          <w:rPr>
            <w:rStyle w:val="Hyperlink"/>
          </w:rPr>
          <w:t xml:space="preserve">Bartkowski 1989</w:t>
        </w:r>
      </w:hyperlink>
      <w:r>
        <w:t xml:space="preserve">) quantifying the interaction following two different dosing regimens. Additionally, the plasma concentration-time profile of an individual investigated in this study was subsequently reported in a later study (</w:t>
      </w:r>
      <w:hyperlink w:anchor="X47fcd2a435082ab139852f996095019cfce88d0">
        <w:r>
          <w:rPr>
            <w:rStyle w:val="Hyperlink"/>
          </w:rPr>
          <w:t xml:space="preserve">Bartkowski 1993</w:t>
        </w:r>
      </w:hyperlink>
      <w:r>
        <w:t xml:space="preserve">).</w:t>
      </w:r>
    </w:p>
    <w:tbl>
      <w:tblPr>
        <w:tblStyle w:val="Table"/>
        <w:tblW w:type="pct" w:w="5000"/>
        <w:tblLook w:firstRow="1" w:lastRow="0" w:firstColumn="0" w:lastColumn="0" w:noHBand="0" w:noVBand="0" w:val="0020"/>
        <w:jc w:val="start"/>
      </w:tblPr>
      <w:tblGrid>
        <w:gridCol w:w="368"/>
        <w:gridCol w:w="368"/>
        <w:gridCol w:w="1534"/>
        <w:gridCol w:w="3683"/>
        <w:gridCol w:w="196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779</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single dose (enteric coated tablet containing erythromycin as free base)</w:t>
            </w:r>
            <w:r>
              <w:t xml:space="preserve">Alfentanil: 0.05 mg/kg iv single dose, 1.5 hours after erythromycin dose</w:t>
            </w:r>
          </w:p>
        </w:tc>
        <w:tc>
          <w:tcPr/>
          <w:p>
            <w:pPr>
              <w:pStyle w:val="Compact"/>
              <w:jc w:val="left"/>
            </w:pPr>
            <w:hyperlink w:anchor="X47fcd2a435082ab139852f996095019cfce88d0">
              <w:r>
                <w:rPr>
                  <w:rStyle w:val="Hyperlink"/>
                </w:rPr>
                <w:t xml:space="preserve">Bartkowski 1989</w:t>
              </w:r>
            </w:hyperlink>
          </w:p>
        </w:tc>
      </w:tr>
      <w:tr>
        <w:tc>
          <w:tcPr/>
          <w:p>
            <w:pPr>
              <w:pStyle w:val="Compact"/>
              <w:jc w:val="left"/>
            </w:pPr>
            <w:r>
              <w:t xml:space="preserve">780</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BID for 7 days (enteric coated tablet containing erythromycin as free base)</w:t>
            </w:r>
            <w:r>
              <w:t xml:space="preserve">Alfentanil: 0.05 mg/kg iv single dose, 1.5 hours after the 13</w:t>
            </w:r>
            <w:r>
              <w:rPr>
                <w:vertAlign w:val="superscript"/>
              </w:rPr>
              <w:t xml:space="preserve">th</w:t>
            </w:r>
            <w:r>
              <w:t xml:space="preserve"> </w:t>
            </w:r>
            <w:r>
              <w:t xml:space="preserve">erythromycin dose</w:t>
            </w:r>
          </w:p>
        </w:tc>
        <w:tc>
          <w:tcPr/>
          <w:p>
            <w:pPr>
              <w:pStyle w:val="Compact"/>
              <w:jc w:val="left"/>
            </w:pPr>
            <w:hyperlink w:anchor="X47fcd2a435082ab139852f996095019cfce88d0">
              <w:r>
                <w:rPr>
                  <w:rStyle w:val="Hyperlink"/>
                </w:rPr>
                <w:t xml:space="preserve">Bartkowski 1989</w:t>
              </w:r>
            </w:hyperlink>
          </w:p>
        </w:tc>
      </w:tr>
    </w:tbl>
    <w:bookmarkEnd w:id="32"/>
    <w:bookmarkStart w:id="33" w:name="erythromycin---alprazolam-ddi"/>
    <w:p>
      <w:pPr>
        <w:pStyle w:val="Heading3"/>
      </w:pPr>
      <w:r>
        <w:t xml:space="preserve">Erythromycin - Alprazolam DDI</w:t>
      </w:r>
      <w:r>
        <w:t xml:space="preserve"> </w:t>
      </w:r>
      <w:bookmarkStart w:id="1209" w:name="1209"/>
      <w:bookmarkEnd w:id="1209"/>
    </w:p>
    <w:p>
      <w:pPr>
        <w:pStyle w:val="FirstParagraph"/>
      </w:pPr>
      <w:r>
        <w:t xml:space="preserve">The release of the snapshot containing the respective simulations can be found here:</w:t>
      </w:r>
      <w:r>
        <w:t xml:space="preserve"> </w:t>
      </w:r>
      <w:r>
        <w:t xml:space="preserve">https://github.com/Open-Systems-Pharmacology/Erythromycin-Alprazolam-DDI/releases/tag/v1.2</w:t>
      </w:r>
    </w:p>
    <w:p>
      <w:pPr>
        <w:pStyle w:val="BodyText"/>
      </w:pPr>
      <w:r>
        <w:t xml:space="preserve">The erythromycin-alprazolam interaction was evaluated using one clinical DDI study (</w:t>
      </w:r>
      <w:hyperlink w:anchor="X47fcd2a435082ab139852f996095019cfce88d0">
        <w:r>
          <w:rPr>
            <w:rStyle w:val="Hyperlink"/>
          </w:rPr>
          <w:t xml:space="preserve">Yasui 1996</w:t>
        </w:r>
      </w:hyperlink>
      <w:r>
        <w:t xml:space="preserve">).</w:t>
      </w:r>
    </w:p>
    <w:tbl>
      <w:tblPr>
        <w:tblStyle w:val="Table"/>
        <w:tblW w:type="pct" w:w="5000"/>
        <w:tblLook w:firstRow="1" w:lastRow="0" w:firstColumn="0" w:lastColumn="0" w:noHBand="0" w:noVBand="0" w:val="0020"/>
        <w:jc w:val="start"/>
      </w:tblPr>
      <w:tblGrid>
        <w:gridCol w:w="383"/>
        <w:gridCol w:w="383"/>
        <w:gridCol w:w="1596"/>
        <w:gridCol w:w="3832"/>
        <w:gridCol w:w="172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777</w:t>
            </w:r>
          </w:p>
        </w:tc>
        <w:tc>
          <w:tcPr/>
          <w:p>
            <w:pPr>
              <w:pStyle w:val="Compact"/>
              <w:jc w:val="left"/>
            </w:pPr>
            <w:r>
              <w:t xml:space="preserve">CYP3A4</w:t>
            </w:r>
          </w:p>
        </w:tc>
        <w:tc>
          <w:tcPr/>
          <w:p>
            <w:pPr>
              <w:pStyle w:val="Compact"/>
              <w:jc w:val="left"/>
            </w:pPr>
            <w:r>
              <w:t xml:space="preserve">Erythromycin / alprazolam</w:t>
            </w:r>
          </w:p>
        </w:tc>
        <w:tc>
          <w:tcPr/>
          <w:p>
            <w:pPr>
              <w:pStyle w:val="Compact"/>
              <w:jc w:val="left"/>
            </w:pPr>
            <w:r>
              <w:t xml:space="preserve">Erythromycin: 400 mg po TID for 10 days (filmcoated tablet containing erythromycin stearate)</w:t>
            </w:r>
            <w:r>
              <w:t xml:space="preserve">Alprazolam: 0.8 mg po single dose, 2 hours after the 22</w:t>
            </w:r>
            <w:r>
              <w:rPr>
                <w:vertAlign w:val="superscript"/>
              </w:rPr>
              <w:t xml:space="preserve">nd</w:t>
            </w:r>
            <w:r>
              <w:t xml:space="preserve"> </w:t>
            </w:r>
            <w:r>
              <w:t xml:space="preserve">erythromycin dose</w:t>
            </w:r>
          </w:p>
        </w:tc>
        <w:tc>
          <w:tcPr/>
          <w:p>
            <w:pPr>
              <w:pStyle w:val="Compact"/>
              <w:jc w:val="left"/>
            </w:pPr>
            <w:hyperlink w:anchor="X47fcd2a435082ab139852f996095019cfce88d0">
              <w:r>
                <w:rPr>
                  <w:rStyle w:val="Hyperlink"/>
                </w:rPr>
                <w:t xml:space="preserve">Yasui 1996</w:t>
              </w:r>
            </w:hyperlink>
          </w:p>
        </w:tc>
      </w:tr>
    </w:tbl>
    <w:bookmarkEnd w:id="33"/>
    <w:bookmarkStart w:id="34" w:name="erythromycin---midazolam-ddi"/>
    <w:p>
      <w:pPr>
        <w:pStyle w:val="Heading3"/>
      </w:pPr>
      <w:r>
        <w:t xml:space="preserve">Erythromycin - Midazolam DDI</w:t>
      </w:r>
      <w:r>
        <w:t xml:space="preserve"> </w:t>
      </w:r>
      <w:bookmarkStart w:id="1210" w:name="1210"/>
      <w:bookmarkEnd w:id="1210"/>
    </w:p>
    <w:p>
      <w:pPr>
        <w:pStyle w:val="FirstParagraph"/>
      </w:pPr>
      <w:r>
        <w:t xml:space="preserve">The release of the snapshot containing the respective simulations can be found here:</w:t>
      </w:r>
      <w:r>
        <w:t xml:space="preserve"> </w:t>
      </w:r>
      <w:r>
        <w:t xml:space="preserve">https://github.com/Open-Systems-Pharmacology/Erythromycin-Midazolam-DDI/releases/tag/v1.2</w:t>
      </w:r>
    </w:p>
    <w:p>
      <w:pPr>
        <w:pStyle w:val="BodyText"/>
      </w:pPr>
      <w:r>
        <w:t xml:space="preserve">The erythromycin-midazolam interaction was evaluated using five clinical DDI studies quantifying the interaction following nine different dosing regimens (</w:t>
      </w:r>
      <w:hyperlink w:anchor="X47fcd2a435082ab139852f996095019cfce88d0">
        <w:r>
          <w:rPr>
            <w:rStyle w:val="Hyperlink"/>
          </w:rPr>
          <w:t xml:space="preserve">Carls 2014</w:t>
        </w:r>
      </w:hyperlink>
      <w:r>
        <w:t xml:space="preserve">,</w:t>
      </w:r>
      <w:r>
        <w:t xml:space="preserve"> </w:t>
      </w:r>
      <w:hyperlink w:anchor="X47fcd2a435082ab139852f996095019cfce88d0">
        <w:r>
          <w:rPr>
            <w:rStyle w:val="Hyperlink"/>
          </w:rPr>
          <w:t xml:space="preserve">Okudaira 2007</w:t>
        </w:r>
      </w:hyperlink>
      <w:r>
        <w:t xml:space="preserve">,</w:t>
      </w:r>
      <w:r>
        <w:t xml:space="preserve"> </w:t>
      </w:r>
      <w:hyperlink w:anchor="X47fcd2a435082ab139852f996095019cfce88d0">
        <w:r>
          <w:rPr>
            <w:rStyle w:val="Hyperlink"/>
          </w:rPr>
          <w:t xml:space="preserve">Olkkola 1993</w:t>
        </w:r>
      </w:hyperlink>
      <w:r>
        <w:t xml:space="preserve">,</w:t>
      </w:r>
      <w:r>
        <w:t xml:space="preserve"> </w:t>
      </w:r>
      <w:hyperlink w:anchor="X47fcd2a435082ab139852f996095019cfce88d0">
        <w:r>
          <w:rPr>
            <w:rStyle w:val="Hyperlink"/>
          </w:rPr>
          <w:t xml:space="preserve">Swart 2002</w:t>
        </w:r>
      </w:hyperlink>
      <w:r>
        <w:t xml:space="preserve">,</w:t>
      </w:r>
      <w:r>
        <w:t xml:space="preserve"> </w:t>
      </w:r>
      <w:hyperlink w:anchor="X47fcd2a435082ab139852f996095019cfce88d0">
        <w:r>
          <w:rPr>
            <w:rStyle w:val="Hyperlink"/>
          </w:rPr>
          <w:t xml:space="preserve">Zimmermann 1996</w:t>
        </w:r>
      </w:hyperlink>
      <w:r>
        <w:t xml:space="preserve">).</w:t>
      </w:r>
    </w:p>
    <w:tbl>
      <w:tblPr>
        <w:tblStyle w:val="Table"/>
        <w:tblW w:type="pct" w:w="5000"/>
        <w:tblLook w:firstRow="1" w:lastRow="0" w:firstColumn="0" w:lastColumn="0" w:noHBand="0" w:noVBand="0" w:val="0020"/>
        <w:jc w:val="start"/>
      </w:tblPr>
      <w:tblGrid>
        <w:gridCol w:w="252"/>
        <w:gridCol w:w="252"/>
        <w:gridCol w:w="1011"/>
        <w:gridCol w:w="2527"/>
        <w:gridCol w:w="2527"/>
        <w:gridCol w:w="1348"/>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828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250 mg po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829</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1000 mg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362</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363</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13</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364</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25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0.05 mg/kg iv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366</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15 mg po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420</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QID for 5 days (filmcoated tablet containing erythromycin stearate)</w:t>
            </w:r>
            <w:r>
              <w:t xml:space="preserve">Midazolam: 0.075 mg/kg mg iv single dose, together with the 96</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Swart 2002</w:t>
              </w:r>
            </w:hyperlink>
          </w:p>
        </w:tc>
      </w:tr>
      <w:tr>
        <w:tc>
          <w:tcPr/>
          <w:p>
            <w:pPr>
              <w:pStyle w:val="Compact"/>
              <w:jc w:val="left"/>
            </w:pPr>
            <w:r>
              <w:t xml:space="preserve">471</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5 days (filmcoated tablet containing erythromycin stearate)</w:t>
            </w:r>
            <w:r>
              <w:t xml:space="preserve">Midazolam: 0.8 mg po single dose, 1.5 hours after the 13</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Zimmermann 1996</w:t>
              </w:r>
            </w:hyperlink>
          </w:p>
        </w:tc>
      </w:tr>
    </w:tbl>
    <w:bookmarkEnd w:id="34"/>
    <w:bookmarkStart w:id="35" w:name="erythromycin---triazolam-ddi"/>
    <w:p>
      <w:pPr>
        <w:pStyle w:val="Heading3"/>
      </w:pPr>
      <w:r>
        <w:t xml:space="preserve">Erythromycin - Triazolam DDI</w:t>
      </w:r>
      <w:r>
        <w:t xml:space="preserve"> </w:t>
      </w:r>
      <w:bookmarkStart w:id="1211" w:name="1211"/>
      <w:bookmarkEnd w:id="1211"/>
    </w:p>
    <w:p>
      <w:pPr>
        <w:pStyle w:val="FirstParagraph"/>
      </w:pPr>
      <w:r>
        <w:t xml:space="preserve">The release of the snapshot containing the respective simulations can be found here:</w:t>
      </w:r>
      <w:r>
        <w:t xml:space="preserve"> </w:t>
      </w:r>
      <w:r>
        <w:t xml:space="preserve">https://github.com/Open-Systems-Pharmacology/Erythromycin-Triazolam-DDI/releases/tag/v1.2</w:t>
      </w:r>
    </w:p>
    <w:p>
      <w:pPr>
        <w:pStyle w:val="BodyText"/>
      </w:pPr>
      <w:r>
        <w:t xml:space="preserve">The erythromycin-triazolam interaction was evaluated using two clinical DDI studies (</w:t>
      </w:r>
      <w:hyperlink w:anchor="X47fcd2a435082ab139852f996095019cfce88d0">
        <w:r>
          <w:rPr>
            <w:rStyle w:val="Hyperlink"/>
          </w:rPr>
          <w:t xml:space="preserve">Greenblatt 1998</w:t>
        </w:r>
      </w:hyperlink>
      <w:r>
        <w:t xml:space="preserve">,</w:t>
      </w:r>
      <w:r>
        <w:t xml:space="preserve"> </w:t>
      </w:r>
      <w:hyperlink w:anchor="X47fcd2a435082ab139852f996095019cfce88d0">
        <w:r>
          <w:rPr>
            <w:rStyle w:val="Hyperlink"/>
          </w:rPr>
          <w:t xml:space="preserve">Phillips 1986</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781</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500 mg po twice daily for 2 days</w:t>
            </w:r>
            <w:r>
              <w:t xml:space="preserve">Triazolam: 0.125 mg po single dose, 1 hour after the 3</w:t>
            </w:r>
            <w:r>
              <w:rPr>
                <w:vertAlign w:val="superscript"/>
              </w:rPr>
              <w:t xml:space="preserve">rd</w:t>
            </w:r>
            <w:r>
              <w:t xml:space="preserve"> </w:t>
            </w:r>
            <w:r>
              <w:t xml:space="preserve">erythromycin dose</w:t>
            </w:r>
          </w:p>
        </w:tc>
        <w:tc>
          <w:tcPr/>
          <w:p>
            <w:pPr>
              <w:pStyle w:val="Compact"/>
              <w:jc w:val="left"/>
            </w:pPr>
            <w:hyperlink w:anchor="X47fcd2a435082ab139852f996095019cfce88d0">
              <w:r>
                <w:rPr>
                  <w:rStyle w:val="Hyperlink"/>
                </w:rPr>
                <w:t xml:space="preserve">Greenblatt 1998</w:t>
              </w:r>
            </w:hyperlink>
          </w:p>
        </w:tc>
      </w:tr>
      <w:tr>
        <w:tc>
          <w:tcPr/>
          <w:p>
            <w:pPr>
              <w:pStyle w:val="Compact"/>
              <w:jc w:val="left"/>
            </w:pPr>
            <w:r>
              <w:t xml:space="preserve">757</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333 mg po TID for 3 days</w:t>
            </w:r>
            <w:r>
              <w:t xml:space="preserve">Triazolam: 0.5 mg po single dose, together with the last erythromycin dose</w:t>
            </w:r>
          </w:p>
        </w:tc>
        <w:tc>
          <w:tcPr/>
          <w:p>
            <w:pPr>
              <w:pStyle w:val="Compact"/>
              <w:jc w:val="left"/>
            </w:pPr>
            <w:hyperlink w:anchor="X47fcd2a435082ab139852f996095019cfce88d0">
              <w:r>
                <w:rPr>
                  <w:rStyle w:val="Hyperlink"/>
                </w:rPr>
                <w:t xml:space="preserve">Phillips 1986</w:t>
              </w:r>
            </w:hyperlink>
          </w:p>
        </w:tc>
      </w:tr>
    </w:tbl>
    <w:bookmarkEnd w:id="35"/>
    <w:bookmarkStart w:id="36" w:name="fluvoxamine---alprazolam-ddi"/>
    <w:p>
      <w:pPr>
        <w:pStyle w:val="Heading3"/>
      </w:pPr>
      <w:r>
        <w:t xml:space="preserve">Fluvoxamine - Alprazolam DDI</w:t>
      </w:r>
      <w:r>
        <w:t xml:space="preserve"> </w:t>
      </w:r>
      <w:bookmarkStart w:id="1212" w:name="1212"/>
      <w:bookmarkEnd w:id="1212"/>
    </w:p>
    <w:p>
      <w:pPr>
        <w:pStyle w:val="FirstParagraph"/>
      </w:pPr>
      <w:r>
        <w:t xml:space="preserve">The release of the snapshot containing the respective simulations can be found here:</w:t>
      </w:r>
      <w:r>
        <w:t xml:space="preserve"> </w:t>
      </w:r>
      <w:r>
        <w:t xml:space="preserve">https://github.com/Open-Systems-Pharmacology/Fluvoxamine-Alprazolam-DDI/releases/tag/v1.1</w:t>
      </w:r>
    </w:p>
    <w:p>
      <w:pPr>
        <w:pStyle w:val="BodyText"/>
      </w:pPr>
      <w:r>
        <w:t xml:space="preserve">The fluvoxamine-alprazolam interaction was evaluated using one clinical DDI study quantifying the interaction following the first dose and in steady-state (</w:t>
      </w:r>
      <w:hyperlink w:anchor="X47fcd2a435082ab139852f996095019cfce88d0">
        <w:r>
          <w:rPr>
            <w:rStyle w:val="Hyperlink"/>
          </w:rPr>
          <w:t xml:space="preserve">Fleishaker 1994</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1104</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 7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r>
        <w:tc>
          <w:tcPr/>
          <w:p>
            <w:pPr>
              <w:pStyle w:val="Compact"/>
              <w:jc w:val="left"/>
            </w:pPr>
            <w:r>
              <w:t xml:space="preserve">1113</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Days 7 - 10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bl>
    <w:bookmarkEnd w:id="36"/>
    <w:bookmarkStart w:id="37" w:name="fluvoxamine---midazolam-ddi"/>
    <w:p>
      <w:pPr>
        <w:pStyle w:val="Heading3"/>
      </w:pPr>
      <w:r>
        <w:t xml:space="preserve">Fluvoxamine - Midazolam DDI</w:t>
      </w:r>
      <w:r>
        <w:t xml:space="preserve"> </w:t>
      </w:r>
      <w:bookmarkStart w:id="1213" w:name="1213"/>
      <w:bookmarkEnd w:id="1213"/>
    </w:p>
    <w:p>
      <w:pPr>
        <w:pStyle w:val="FirstParagraph"/>
      </w:pPr>
      <w:r>
        <w:t xml:space="preserve">The release of the snapshot containing the respective simulations can be found here:</w:t>
      </w:r>
      <w:r>
        <w:t xml:space="preserve"> </w:t>
      </w:r>
      <w:r>
        <w:t xml:space="preserve">https://github.com/Open-Systems-Pharmacology/Fluvoxamine-Midazolam-DDI/releases/tag/v1.2</w:t>
      </w:r>
    </w:p>
    <w:p>
      <w:pPr>
        <w:pStyle w:val="BodyText"/>
      </w:pPr>
      <w:r>
        <w:t xml:space="preserve">The fluvoxamine / midazolam interaction was evaluated using two clinical DDI studies (</w:t>
      </w:r>
      <w:hyperlink w:anchor="X47fcd2a435082ab139852f996095019cfce88d0">
        <w:r>
          <w:rPr>
            <w:rStyle w:val="Hyperlink"/>
          </w:rPr>
          <w:t xml:space="preserve">Kashuba 1998</w:t>
        </w:r>
      </w:hyperlink>
      <w:r>
        <w:t xml:space="preserve">,</w:t>
      </w:r>
      <w:r>
        <w:t xml:space="preserve"> </w:t>
      </w:r>
      <w:hyperlink w:anchor="X47fcd2a435082ab139852f996095019cfce88d0">
        <w:r>
          <w:rPr>
            <w:rStyle w:val="Hyperlink"/>
          </w:rPr>
          <w:t xml:space="preserve">Lam 2003</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2007</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150</w:t>
            </w:r>
            <w:r>
              <w:t xml:space="preserve"> </w:t>
            </w:r>
            <w:r>
              <w:t xml:space="preserve">mg (50 mg in the morning (6 a.m.), 50 mg in the evening (8 p.m.))</w:t>
            </w:r>
            <w:r>
              <w:t xml:space="preserve">Midazolam: 0.025 mg/kg</w:t>
            </w:r>
            <w:r>
              <w:t xml:space="preserve"> </w:t>
            </w:r>
            <w:r>
              <w:rPr>
                <w:bCs/>
                <w:b/>
              </w:rPr>
              <w:t xml:space="preserve">iv</w:t>
            </w:r>
            <w:r>
              <w:t xml:space="preserve"> </w:t>
            </w:r>
            <w:r>
              <w:t xml:space="preserve">single dose, 3 hours after a morning fluvoxamine dose</w:t>
            </w:r>
          </w:p>
        </w:tc>
        <w:tc>
          <w:tcPr/>
          <w:p>
            <w:pPr>
              <w:pStyle w:val="Compact"/>
              <w:jc w:val="left"/>
            </w:pPr>
            <w:r>
              <w:rPr>
                <w:bCs/>
                <w:b/>
              </w:rPr>
              <w:t xml:space="preserve">Observed data:</w:t>
            </w:r>
            <w:r>
              <w:t xml:space="preserve">Baseline (control) assessment: mean of six measures (every 2 weeks)</w:t>
            </w:r>
            <w:r>
              <w:t xml:space="preserve">Phenotyping (fluvoxamine treatment) assessment: mean of two measures (14 days and 28 days after the start of fluvoxamine treatment), midazolam administered at 9 a.m.</w:t>
            </w:r>
            <w:r>
              <w:rPr>
                <w:bCs/>
                <w:b/>
              </w:rPr>
              <w:t xml:space="preserve">Simulated</w:t>
            </w:r>
            <w:r>
              <w:t xml:space="preserve">: the midazolam dose was administered 3 weeks after the start of fluvoxamine as an approximation of the two observed assessments</w:t>
            </w:r>
          </w:p>
        </w:tc>
        <w:tc>
          <w:tcPr/>
          <w:p>
            <w:pPr>
              <w:pStyle w:val="Compact"/>
              <w:jc w:val="left"/>
            </w:pPr>
            <w:hyperlink w:anchor="X47fcd2a435082ab139852f996095019cfce88d0">
              <w:r>
                <w:rPr>
                  <w:rStyle w:val="Hyperlink"/>
                </w:rPr>
                <w:t xml:space="preserve">Kashuba 1998</w:t>
              </w:r>
            </w:hyperlink>
          </w:p>
        </w:tc>
      </w:tr>
      <w:tr>
        <w:tc>
          <w:tcPr/>
          <w:p>
            <w:pPr>
              <w:pStyle w:val="Compact"/>
              <w:jc w:val="left"/>
            </w:pPr>
            <w:r>
              <w:t xml:space="preserve">1089</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200</w:t>
            </w:r>
            <w:r>
              <w:t xml:space="preserve"> </w:t>
            </w:r>
            <w:r>
              <w:t xml:space="preserve">mg (100 mg BID)</w:t>
            </w:r>
            <w:r>
              <w:t xml:space="preserve">Midazolam: 10 mg</w:t>
            </w:r>
            <w:r>
              <w:t xml:space="preserve"> </w:t>
            </w:r>
            <w:r>
              <w:rPr>
                <w:bCs/>
                <w:b/>
              </w:rPr>
              <w:t xml:space="preserve">po</w:t>
            </w:r>
            <w:r>
              <w:t xml:space="preserve"> </w:t>
            </w:r>
            <w:r>
              <w:t xml:space="preserve">single dose, 1 hour after a fluvoxamine steady state dose</w:t>
            </w:r>
          </w:p>
        </w:tc>
        <w:tc>
          <w:tcPr/>
          <w:p>
            <w:pPr>
              <w:pStyle w:val="Compact"/>
            </w:pPr>
          </w:p>
        </w:tc>
        <w:tc>
          <w:tcPr/>
          <w:p>
            <w:pPr>
              <w:pStyle w:val="Compact"/>
              <w:jc w:val="left"/>
            </w:pPr>
            <w:hyperlink w:anchor="X47fcd2a435082ab139852f996095019cfce88d0">
              <w:r>
                <w:rPr>
                  <w:rStyle w:val="Hyperlink"/>
                </w:rPr>
                <w:t xml:space="preserve">Lam 2003</w:t>
              </w:r>
            </w:hyperlink>
          </w:p>
        </w:tc>
      </w:tr>
    </w:tbl>
    <w:bookmarkEnd w:id="37"/>
    <w:bookmarkStart w:id="38" w:name="itraconazole---alprazolam-ddi"/>
    <w:p>
      <w:pPr>
        <w:pStyle w:val="Heading3"/>
      </w:pPr>
      <w:r>
        <w:t xml:space="preserve">Itraconazole - Alprazolam DDI</w:t>
      </w:r>
      <w:r>
        <w:t xml:space="preserve"> </w:t>
      </w:r>
      <w:bookmarkStart w:id="1214" w:name="1214"/>
      <w:bookmarkEnd w:id="1214"/>
    </w:p>
    <w:p>
      <w:pPr>
        <w:pStyle w:val="FirstParagraph"/>
      </w:pPr>
      <w:r>
        <w:t xml:space="preserve">The release of the snapshot containing the respective simulations can be found here:</w:t>
      </w:r>
      <w:r>
        <w:t xml:space="preserve"> </w:t>
      </w:r>
      <w:r>
        <w:t xml:space="preserve">https://github.com/Open-Systems-Pharmacology/Itraconazole-Alprazolam-DDI/releases/tag/v1.2</w:t>
      </w:r>
    </w:p>
    <w:p>
      <w:pPr>
        <w:pStyle w:val="BodyText"/>
      </w:pPr>
      <w:r>
        <w:t xml:space="preserve">The itraconazole / alprazolam interaction was evaluated using one clinical DDI study (</w:t>
      </w:r>
      <w:hyperlink w:anchor="X47fcd2a435082ab139852f996095019cfce88d0">
        <w:r>
          <w:rPr>
            <w:rStyle w:val="Hyperlink"/>
          </w:rPr>
          <w:t xml:space="preserve">Yasui 1998</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1026</w:t>
            </w:r>
          </w:p>
        </w:tc>
        <w:tc>
          <w:tcPr/>
          <w:p>
            <w:pPr>
              <w:pStyle w:val="Compact"/>
              <w:jc w:val="left"/>
            </w:pPr>
            <w:r>
              <w:t xml:space="preserve">CYP3A4</w:t>
            </w:r>
          </w:p>
        </w:tc>
        <w:tc>
          <w:tcPr/>
          <w:p>
            <w:pPr>
              <w:pStyle w:val="Compact"/>
              <w:jc w:val="left"/>
            </w:pPr>
            <w:r>
              <w:t xml:space="preserve">Itraconazole / alprazolam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Alprazolam: 0.8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Yasui 1998</w:t>
              </w:r>
            </w:hyperlink>
          </w:p>
        </w:tc>
      </w:tr>
    </w:tbl>
    <w:bookmarkEnd w:id="38"/>
    <w:bookmarkStart w:id="39" w:name="itraconazole---midazolam-ddi"/>
    <w:p>
      <w:pPr>
        <w:pStyle w:val="Heading3"/>
      </w:pPr>
      <w:r>
        <w:t xml:space="preserve">Itraconazole - Midazolam DDI</w:t>
      </w:r>
      <w:r>
        <w:t xml:space="preserve"> </w:t>
      </w:r>
      <w:bookmarkStart w:id="1215" w:name="1215"/>
      <w:bookmarkEnd w:id="1215"/>
    </w:p>
    <w:p>
      <w:pPr>
        <w:pStyle w:val="FirstParagraph"/>
      </w:pPr>
      <w:r>
        <w:t xml:space="preserve">The release of the snapshot containing the respective simulations can be found here:</w:t>
      </w:r>
      <w:r>
        <w:t xml:space="preserve"> </w:t>
      </w:r>
      <w:r>
        <w:t xml:space="preserve">https://github.com/Open-Systems-Pharmacology/Itraconazole-Midazolam-DDI/releases/tag/v1.2</w:t>
      </w:r>
    </w:p>
    <w:p>
      <w:pPr>
        <w:pStyle w:val="BodyText"/>
      </w:pPr>
      <w:r>
        <w:t xml:space="preserve">The itraconazole / midazolam interaction was evaluated using seven clinical DDI studies including 12 different clinical settings (</w:t>
      </w:r>
      <w:hyperlink w:anchor="X47fcd2a435082ab139852f996095019cfce88d0">
        <w:r>
          <w:rPr>
            <w:rStyle w:val="Hyperlink"/>
          </w:rPr>
          <w:t xml:space="preserve">Ahonen 1995</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Olkkola 1994</w:t>
        </w:r>
      </w:hyperlink>
      <w:r>
        <w:t xml:space="preserve">,</w:t>
      </w:r>
      <w:r>
        <w:t xml:space="preserve"> </w:t>
      </w:r>
      <w:hyperlink w:anchor="X47fcd2a435082ab139852f996095019cfce88d0">
        <w:r>
          <w:rPr>
            <w:rStyle w:val="Hyperlink"/>
          </w:rPr>
          <w:t xml:space="preserve">Olkkola 1996</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Templeton 2010</w:t>
        </w:r>
      </w:hyperlink>
      <w:r>
        <w:t xml:space="preserve">,</w:t>
      </w:r>
      <w:r>
        <w:t xml:space="preserve"> </w:t>
      </w:r>
      <w:hyperlink w:anchor="X47fcd2a435082ab139852f996095019cfce88d0">
        <w:r>
          <w:rPr>
            <w:rStyle w:val="Hyperlink"/>
          </w:rPr>
          <w:t xml:space="preserve">Yu 2004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Ahonen 1995</w:t>
              </w:r>
            </w:hyperlink>
          </w:p>
        </w:tc>
      </w:tr>
      <w:tr>
        <w:tc>
          <w:tcPr/>
          <w:p>
            <w:pPr>
              <w:pStyle w:val="Compact"/>
              <w:jc w:val="left"/>
            </w:pPr>
            <w:r>
              <w:t xml:space="preserve">58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w:t>
            </w:r>
            <w:r>
              <w:t xml:space="preserve"> </w:t>
            </w:r>
            <w:r>
              <w:rPr>
                <w:bCs/>
                <w:b/>
              </w:rPr>
              <w:t xml:space="preserve">4 days</w:t>
            </w:r>
            <w:r>
              <w:t xml:space="preserve"> </w:t>
            </w:r>
            <w:r>
              <w:t xml:space="preserve">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370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1994</w:t>
              </w:r>
            </w:hyperlink>
          </w:p>
        </w:tc>
      </w:tr>
      <w:tr>
        <w:tc>
          <w:tcPr/>
          <w:p>
            <w:pPr>
              <w:pStyle w:val="Compact"/>
              <w:jc w:val="left"/>
            </w:pPr>
            <w:r>
              <w:t xml:space="preserve">377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1</w:t>
            </w:r>
            <w:r>
              <w:rPr>
                <w:vertAlign w:val="superscript"/>
                <w:bCs/>
                <w:b/>
              </w:rPr>
              <w:t xml:space="preserve">st</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0.05 mg/kg</w:t>
            </w:r>
            <w:r>
              <w:t xml:space="preserve"> </w:t>
            </w:r>
            <w:r>
              <w:rPr>
                <w:bCs/>
                <w:b/>
              </w:rPr>
              <w:t xml:space="preserve">iv</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6</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1097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(5 doses) (solution fasted)</w:t>
            </w:r>
            <w:r>
              <w:t xml:space="preserve">Midazolam: 10 µg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424</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50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425</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w:t>
            </w:r>
            <w:r>
              <w:t xml:space="preserve"> </w:t>
            </w:r>
            <w:r>
              <w:rPr>
                <w:bCs/>
                <w:b/>
              </w:rPr>
              <w:t xml:space="preserve">single dose</w:t>
            </w:r>
            <w:r>
              <w:t xml:space="preserve"> </w:t>
            </w:r>
            <w:r>
              <w:t xml:space="preserve">(solution fasted)</w:t>
            </w:r>
            <w:r>
              <w:t xml:space="preserve">Midazolam: 2 mg po</w:t>
            </w:r>
            <w:r>
              <w:t xml:space="preserve"> </w:t>
            </w:r>
            <w:r>
              <w:rPr>
                <w:bCs/>
                <w:b/>
              </w:rPr>
              <w:t xml:space="preserve">single dose</w:t>
            </w:r>
            <w:r>
              <w:t xml:space="preserv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426</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400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199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1 mg</w:t>
            </w:r>
            <w:r>
              <w:t xml:space="preserve"> </w:t>
            </w:r>
            <w:r>
              <w:rPr>
                <w:bCs/>
                <w:b/>
              </w:rPr>
              <w:t xml:space="preserve">iv</w:t>
            </w:r>
            <w:r>
              <w:t xml:space="preserve"> </w:t>
            </w:r>
            <w:r>
              <w:t xml:space="preserve">single dose, simultaneous with</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Only assessment in CYP3A5*3/*3 genotype subjects simulated.</w:t>
            </w:r>
          </w:p>
        </w:tc>
        <w:tc>
          <w:tcPr/>
          <w:p>
            <w:pPr>
              <w:pStyle w:val="Compact"/>
              <w:jc w:val="left"/>
            </w:pPr>
            <w:hyperlink w:anchor="X47fcd2a435082ab139852f996095019cfce88d0">
              <w:r>
                <w:rPr>
                  <w:rStyle w:val="Hyperlink"/>
                </w:rPr>
                <w:t xml:space="preserve">Yu 2004</w:t>
              </w:r>
            </w:hyperlink>
          </w:p>
        </w:tc>
      </w:tr>
    </w:tbl>
    <w:bookmarkEnd w:id="39"/>
    <w:bookmarkStart w:id="40" w:name="itraconazole---triazolam-ddi"/>
    <w:p>
      <w:pPr>
        <w:pStyle w:val="Heading3"/>
      </w:pPr>
      <w:r>
        <w:t xml:space="preserve">Itraconazole - Triazolam DDI</w:t>
      </w:r>
      <w:r>
        <w:t xml:space="preserve"> </w:t>
      </w:r>
      <w:bookmarkStart w:id="1216" w:name="1216"/>
      <w:bookmarkEnd w:id="1216"/>
    </w:p>
    <w:p>
      <w:pPr>
        <w:pStyle w:val="FirstParagraph"/>
      </w:pPr>
      <w:r>
        <w:t xml:space="preserve">The release of the snapshot containing the respective simulations can be found here:</w:t>
      </w:r>
      <w:r>
        <w:t xml:space="preserve"> </w:t>
      </w:r>
      <w:r>
        <w:t xml:space="preserve">https://github.com/Open-Systems-Pharmacology/Itraconazole-Triazolam-DDI/releases/tag/v1.2</w:t>
      </w:r>
    </w:p>
    <w:p>
      <w:pPr>
        <w:pStyle w:val="BodyText"/>
      </w:pPr>
      <w:r>
        <w:t xml:space="preserve">The itraconazole / triazolam interaction was evaluated using two clinical DDI studies including 5 different clinical settings (</w:t>
      </w:r>
      <w:hyperlink w:anchor="X47fcd2a435082ab139852f996095019cfce88d0">
        <w:r>
          <w:rPr>
            <w:rStyle w:val="Hyperlink"/>
          </w:rPr>
          <w:t xml:space="preserve">Neuvonen 1996</w:t>
        </w:r>
      </w:hyperlink>
      <w:r>
        <w:t xml:space="preserve">,</w:t>
      </w:r>
      <w:r>
        <w:t xml:space="preserve"> </w:t>
      </w:r>
      <w:hyperlink w:anchor="X47fcd2a435082ab139852f996095019cfce88d0">
        <w:r>
          <w:rPr>
            <w:rStyle w:val="Hyperlink"/>
          </w:rPr>
          <w:t xml:space="preserve">Varhe 1994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1078</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fasted)</w:t>
            </w:r>
            <w:r>
              <w:t xml:space="preserve">triazolam: 0.25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itraconazole dose</w:t>
            </w:r>
          </w:p>
        </w:tc>
        <w:tc>
          <w:tcPr/>
          <w:p>
            <w:pPr>
              <w:pStyle w:val="Compact"/>
              <w:jc w:val="left"/>
            </w:pPr>
            <w:r>
              <w:t xml:space="preserve">3 hours fasting before triazolam/itraconazole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1079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3 hours</w:t>
            </w:r>
            <w:r>
              <w:t xml:space="preserve"> </w:t>
            </w:r>
            <w:r>
              <w:t xml:space="preserve">after itraconazole dose</w:t>
            </w:r>
          </w:p>
        </w:tc>
        <w:tc>
          <w:tcPr/>
          <w:p>
            <w:pPr>
              <w:pStyle w:val="Compact"/>
              <w:jc w:val="left"/>
            </w:pPr>
            <w:r>
              <w:t xml:space="preserve">itraconazole dose was taken after lunch</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1080</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12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1081</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24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1029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triazolam: 0.25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Varhe 1994</w:t>
              </w:r>
            </w:hyperlink>
          </w:p>
        </w:tc>
      </w:tr>
    </w:tbl>
    <w:bookmarkEnd w:id="40"/>
    <w:bookmarkStart w:id="41" w:name="verapamil---midazolam-ddi"/>
    <w:p>
      <w:pPr>
        <w:pStyle w:val="Heading3"/>
      </w:pPr>
      <w:r>
        <w:t xml:space="preserve">Verapamil - Midazolam DDI</w:t>
      </w:r>
      <w:r>
        <w:t xml:space="preserve"> </w:t>
      </w:r>
      <w:bookmarkStart w:id="1217" w:name="1217"/>
      <w:bookmarkEnd w:id="1217"/>
    </w:p>
    <w:p>
      <w:pPr>
        <w:pStyle w:val="FirstParagraph"/>
      </w:pPr>
      <w:r>
        <w:t xml:space="preserve">The release of the snapshot containing the respective simulations can be found here:</w:t>
      </w:r>
      <w:r>
        <w:t xml:space="preserve"> </w:t>
      </w:r>
      <w:r>
        <w:t xml:space="preserve">https://github.com/Open-Systems-Pharmacology/Verapamil-Midazolam-DDI/releases/tag/v1.2</w:t>
      </w:r>
    </w:p>
    <w:p>
      <w:pPr>
        <w:pStyle w:val="BodyText"/>
      </w:pPr>
      <w:r>
        <w:t xml:space="preserve">The verapamil / midazolam interaction was evaluated using two clinical DDI studies including 3 different clinical settings (</w:t>
      </w:r>
      <w:hyperlink w:anchor="X47fcd2a435082ab139852f996095019cfce88d0">
        <w:r>
          <w:rPr>
            <w:rStyle w:val="Hyperlink"/>
          </w:rPr>
          <w:t xml:space="preserve">Backman 1994</w:t>
        </w:r>
      </w:hyperlink>
      <w:r>
        <w:t xml:space="preserve">,</w:t>
      </w:r>
      <w:r>
        <w:t xml:space="preserve"> </w:t>
      </w:r>
      <w:hyperlink w:anchor="X47fcd2a435082ab139852f996095019cfce88d0">
        <w:r>
          <w:rPr>
            <w:rStyle w:val="Hyperlink"/>
          </w:rPr>
          <w:t xml:space="preserve">Wang 2005</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1108</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80</w:t>
            </w:r>
            <w:r>
              <w:t xml:space="preserve"> </w:t>
            </w:r>
            <w:r>
              <w:t xml:space="preserve">mg po three times a day (5 doses)</w:t>
            </w:r>
            <w:r>
              <w:t xml:space="preserve">Midazolam: 15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Backman 1994</w:t>
              </w:r>
            </w:hyperlink>
          </w:p>
        </w:tc>
      </w:tr>
      <w:tr>
        <w:tc>
          <w:tcPr/>
          <w:p>
            <w:pPr>
              <w:pStyle w:val="Compact"/>
              <w:jc w:val="left"/>
            </w:pPr>
            <w:r>
              <w:t xml:space="preserve">1111</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0.05 mg/kg</w:t>
            </w:r>
            <w:r>
              <w:t xml:space="preserve"> </w:t>
            </w:r>
            <w:r>
              <w:rPr>
                <w:bCs/>
                <w:b/>
              </w:rPr>
              <w:t xml:space="preserve">iv</w:t>
            </w:r>
            <w:r>
              <w:t xml:space="preserve"> </w:t>
            </w:r>
            <w:r>
              <w:t xml:space="preserve">single dose, 24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r>
        <w:tc>
          <w:tcPr/>
          <w:p>
            <w:pPr>
              <w:pStyle w:val="Compact"/>
              <w:jc w:val="left"/>
            </w:pPr>
            <w:r>
              <w:t xml:space="preserve">1116</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4 mg/kg</w:t>
            </w:r>
            <w:r>
              <w:t xml:space="preserve"> </w:t>
            </w:r>
            <w:r>
              <w:rPr>
                <w:bCs/>
                <w:b/>
              </w:rPr>
              <w:t xml:space="preserve">po</w:t>
            </w:r>
            <w:r>
              <w:t xml:space="preserve"> </w:t>
            </w:r>
            <w:r>
              <w:t xml:space="preserve">single dose, 48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bl>
    <w:bookmarkEnd w:id="41"/>
    <w:bookmarkStart w:id="42" w:name="efavirenz---alfentanil-ddi"/>
    <w:p>
      <w:pPr>
        <w:pStyle w:val="Heading3"/>
      </w:pPr>
      <w:r>
        <w:t xml:space="preserve">Efavirenz - Alfentanil-DDI</w:t>
      </w:r>
      <w:r>
        <w:t xml:space="preserve"> </w:t>
      </w:r>
      <w:bookmarkStart w:id="1218" w:name="1218"/>
      <w:bookmarkEnd w:id="1218"/>
    </w:p>
    <w:p>
      <w:pPr>
        <w:pStyle w:val="FirstParagraph"/>
      </w:pPr>
      <w:r>
        <w:t xml:space="preserve">The release of the snapshot containing the respective simulations can be found here:</w:t>
      </w:r>
      <w:r>
        <w:t xml:space="preserve"> </w:t>
      </w:r>
      <w:r>
        <w:t xml:space="preserve">https://github.com/Open-Systems-Pharmacology/Efavirenz-Alfentanil-DDI/releases/tag/v1.1.</w:t>
      </w:r>
    </w:p>
    <w:p>
      <w:pPr>
        <w:pStyle w:val="BodyText"/>
      </w:pPr>
      <w:r>
        <w:t xml:space="preserve">The efavirenz-alfentanil interaction was evaluated using one clinical DDI study that includes iv and oral administration of alfentanil (</w:t>
      </w:r>
      <w:hyperlink w:anchor="X47fcd2a435082ab139852f996095019cfce88d0">
        <w:r>
          <w:rPr>
            <w:rStyle w:val="Hyperlink"/>
          </w:rPr>
          <w:t xml:space="preserve">Kharasch 2012</w:t>
        </w:r>
      </w:hyperlink>
      <w:r>
        <w:t xml:space="preserve">).</w:t>
      </w:r>
    </w:p>
    <w:tbl>
      <w:tblPr>
        <w:tblStyle w:val="Table"/>
        <w:tblW w:type="pct" w:w="5000"/>
        <w:tblLook w:firstRow="1" w:lastRow="0" w:firstColumn="0" w:lastColumn="0" w:noHBand="0" w:noVBand="0" w:val="0020"/>
        <w:jc w:val="start"/>
      </w:tblPr>
      <w:tblGrid>
        <w:gridCol w:w="362"/>
        <w:gridCol w:w="362"/>
        <w:gridCol w:w="1330"/>
        <w:gridCol w:w="3627"/>
        <w:gridCol w:w="423"/>
        <w:gridCol w:w="181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801</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43 µg/kg po single dose, 1/2 hour after the 15</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r>
        <w:tc>
          <w:tcPr/>
          <w:p>
            <w:pPr>
              <w:pStyle w:val="Compact"/>
              <w:jc w:val="left"/>
            </w:pPr>
            <w:r>
              <w:t xml:space="preserve">803</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15 µg/kg iv single dose, 1/2 hour after the 16</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bl>
    <w:bookmarkEnd w:id="42"/>
    <w:bookmarkStart w:id="43" w:name="efavirenz---midazolam-ddi"/>
    <w:p>
      <w:pPr>
        <w:pStyle w:val="Heading3"/>
      </w:pPr>
      <w:r>
        <w:t xml:space="preserve">Efavirenz - Midazolam DDI</w:t>
      </w:r>
      <w:r>
        <w:t xml:space="preserve"> </w:t>
      </w:r>
      <w:bookmarkStart w:id="1219" w:name="1219"/>
      <w:bookmarkEnd w:id="1219"/>
    </w:p>
    <w:p>
      <w:pPr>
        <w:pStyle w:val="FirstParagraph"/>
      </w:pPr>
      <w:r>
        <w:t xml:space="preserve">The release of the snapshot containing the respective simulations can be found here:</w:t>
      </w:r>
      <w:r>
        <w:t xml:space="preserve"> </w:t>
      </w:r>
      <w:r>
        <w:t xml:space="preserve">https://github.com/Open-Systems-Pharmacology/Efavirenz-Midazolam-DDI/releases/tag/v1.2</w:t>
      </w:r>
    </w:p>
    <w:p>
      <w:pPr>
        <w:pStyle w:val="BodyText"/>
      </w:pPr>
      <w:r>
        <w:t xml:space="preserve">The efavirenz-midazolam interaction was evaluated using two clinical DDI studies, one using single dose and one using one multiple dose administration of efavirenz (</w:t>
      </w:r>
      <w:hyperlink w:anchor="X47fcd2a435082ab139852f996095019cfce88d0">
        <w:r>
          <w:rPr>
            <w:rStyle w:val="Hyperlink"/>
          </w:rPr>
          <w:t xml:space="preserve">Katzenmaier 2010</w:t>
        </w:r>
      </w:hyperlink>
      <w:r>
        <w:t xml:space="preserve">,</w:t>
      </w:r>
      <w:r>
        <w:t xml:space="preserve"> </w:t>
      </w:r>
      <w:hyperlink w:anchor="X47fcd2a435082ab139852f996095019cfce88d0">
        <w:r>
          <w:rPr>
            <w:rStyle w:val="Hyperlink"/>
          </w:rPr>
          <w:t xml:space="preserve">Mikus 2017</w:t>
        </w:r>
      </w:hyperlink>
      <w:r>
        <w:t xml:space="preserve">).</w:t>
      </w:r>
    </w:p>
    <w:tbl>
      <w:tblPr>
        <w:tblStyle w:val="Table"/>
        <w:tblW w:type="pct" w:w="5000"/>
        <w:tblLook w:firstRow="1" w:lastRow="0" w:firstColumn="0" w:lastColumn="0" w:noHBand="0" w:noVBand="0" w:val="0020"/>
        <w:jc w:val="start"/>
      </w:tblPr>
      <w:tblGrid>
        <w:gridCol w:w="357"/>
        <w:gridCol w:w="357"/>
        <w:gridCol w:w="1250"/>
        <w:gridCol w:w="3572"/>
        <w:gridCol w:w="416"/>
        <w:gridCol w:w="196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2041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OD over 14 days</w:t>
            </w:r>
            <w:r>
              <w:t xml:space="preserve">Midazolam: 3 mg po single dose on day 14 together with efavirenz dose</w:t>
            </w:r>
          </w:p>
        </w:tc>
        <w:tc>
          <w:tcPr/>
          <w:p>
            <w:pPr>
              <w:pStyle w:val="Compact"/>
            </w:pPr>
          </w:p>
        </w:tc>
        <w:tc>
          <w:tcPr/>
          <w:p>
            <w:pPr>
              <w:pStyle w:val="Compact"/>
              <w:jc w:val="left"/>
            </w:pPr>
            <w:hyperlink w:anchor="X47fcd2a435082ab139852f996095019cfce88d0">
              <w:r>
                <w:rPr>
                  <w:rStyle w:val="Hyperlink"/>
                </w:rPr>
                <w:t xml:space="preserve">Katzenmaier 2010</w:t>
              </w:r>
            </w:hyperlink>
          </w:p>
        </w:tc>
      </w:tr>
      <w:tr>
        <w:tc>
          <w:tcPr/>
          <w:p>
            <w:pPr>
              <w:pStyle w:val="Compact"/>
              <w:jc w:val="left"/>
            </w:pPr>
            <w:r>
              <w:t xml:space="preserve">2044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12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2045</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18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2047</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132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2048</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138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2049</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252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2050</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258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372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2052</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378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2053</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516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522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bl>
    <w:bookmarkEnd w:id="43"/>
    <w:bookmarkStart w:id="44" w:name="rifampicin---alfentanil-ddi"/>
    <w:p>
      <w:pPr>
        <w:pStyle w:val="Heading3"/>
      </w:pPr>
      <w:r>
        <w:t xml:space="preserve">Rifampicin - Alfentanil DDI</w:t>
      </w:r>
      <w:r>
        <w:t xml:space="preserve"> </w:t>
      </w:r>
      <w:bookmarkStart w:id="1220" w:name="1220"/>
      <w:bookmarkEnd w:id="1220"/>
    </w:p>
    <w:p>
      <w:pPr>
        <w:pStyle w:val="FirstParagraph"/>
      </w:pPr>
      <w:r>
        <w:t xml:space="preserve">The release of the snapshot containing the respective simulations can be found here:</w:t>
      </w:r>
      <w:r>
        <w:t xml:space="preserve"> </w:t>
      </w:r>
      <w:r>
        <w:t xml:space="preserve">https://github.com/Open-Systems-Pharmacology/Rifampicin-Alfentanil-DDI/releases/tag/v1.2</w:t>
      </w:r>
    </w:p>
    <w:p>
      <w:pPr>
        <w:pStyle w:val="BodyText"/>
      </w:pPr>
      <w:r>
        <w:t xml:space="preserve">The rifampicin / alfentanil interaction was evaluated using 5 clinical DDI studies including 16 different clinical settings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Kharasch 2011b</w:t>
        </w:r>
      </w:hyperlink>
      <w:r>
        <w:t xml:space="preserve">,</w:t>
      </w:r>
      <w:r>
        <w:t xml:space="preserve"> </w:t>
      </w:r>
      <w:hyperlink w:anchor="X47fcd2a435082ab139852f996095019cfce88d0">
        <w:r>
          <w:rPr>
            <w:rStyle w:val="Hyperlink"/>
          </w:rPr>
          <w:t xml:space="preserve">Phimmasone 2001</w:t>
        </w:r>
      </w:hyperlink>
      <w:r>
        <w:t xml:space="preserve">).</w:t>
      </w:r>
    </w:p>
    <w:tbl>
      <w:tblPr>
        <w:tblStyle w:val="Table"/>
        <w:tblW w:type="pct" w:w="5000"/>
        <w:tblLook w:firstRow="1" w:lastRow="0" w:firstColumn="0" w:lastColumn="0" w:noHBand="0" w:noVBand="0" w:val="0020"/>
        <w:jc w:val="start"/>
      </w:tblPr>
      <w:tblGrid>
        <w:gridCol w:w="255"/>
        <w:gridCol w:w="255"/>
        <w:gridCol w:w="979"/>
        <w:gridCol w:w="2554"/>
        <w:gridCol w:w="2554"/>
        <w:gridCol w:w="132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278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20 µg/kg</w:t>
            </w:r>
            <w:r>
              <w:t xml:space="preserve"> </w:t>
            </w:r>
            <w:r>
              <w:rPr>
                <w:bCs/>
                <w:b/>
              </w:rPr>
              <w:t xml:space="preserve">IV</w:t>
            </w:r>
            <w:r>
              <w:t xml:space="preserve"> </w:t>
            </w:r>
            <w:r>
              <w:t xml:space="preserve">single dose,</w:t>
            </w:r>
            <w:r>
              <w:t xml:space="preserve"> </w:t>
            </w:r>
            <w:r>
              <w:rPr>
                <w:bCs/>
                <w:b/>
              </w:rPr>
              <w:t xml:space="preserve">24.5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60 µg/kg</w:t>
            </w:r>
            <w:r>
              <w:t xml:space="preserve"> </w:t>
            </w:r>
            <w:r>
              <w:rPr>
                <w:bCs/>
                <w:b/>
              </w:rPr>
              <w:t xml:space="preserve">PO</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763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767</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775</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391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15 µg/kg</w:t>
            </w:r>
            <w:r>
              <w:t xml:space="preserve"> </w:t>
            </w:r>
            <w:r>
              <w:rPr>
                <w:bCs/>
                <w:b/>
              </w:rPr>
              <w:t xml:space="preserve">IV</w:t>
            </w:r>
            <w:r>
              <w:t xml:space="preserve"> </w:t>
            </w:r>
            <w:r>
              <w:t xml:space="preserve">single dose,</w:t>
            </w:r>
            <w:r>
              <w:t xml:space="preserve"> </w:t>
            </w:r>
            <w:r>
              <w:rPr>
                <w:bCs/>
                <w:b/>
              </w:rPr>
              <w:t xml:space="preserve">11</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bl>
    <w:bookmarkEnd w:id="44"/>
    <w:bookmarkStart w:id="45" w:name="rifampicin---alprazolam-ddi"/>
    <w:p>
      <w:pPr>
        <w:pStyle w:val="Heading3"/>
      </w:pPr>
      <w:r>
        <w:t xml:space="preserve">Rifampicin - Alprazolam DDI</w:t>
      </w:r>
      <w:r>
        <w:t xml:space="preserve"> </w:t>
      </w:r>
      <w:bookmarkStart w:id="1221" w:name="1221"/>
      <w:bookmarkEnd w:id="1221"/>
    </w:p>
    <w:p>
      <w:pPr>
        <w:pStyle w:val="FirstParagraph"/>
      </w:pPr>
      <w:r>
        <w:t xml:space="preserve">The release of the snapshot containing the respective simulations can be found here:</w:t>
      </w:r>
      <w:r>
        <w:t xml:space="preserve"> </w:t>
      </w:r>
      <w:r>
        <w:t xml:space="preserve">https://github.com/Open-Systems-Pharmacology/Rifampicin-Alprazolam-DDI/releases/tag/v1.2</w:t>
      </w:r>
    </w:p>
    <w:p>
      <w:pPr>
        <w:pStyle w:val="BodyText"/>
      </w:pPr>
      <w:r>
        <w:t xml:space="preserve">The rifampicin-alprazolam interaction was evaluated using two clinical DDI studies quantifying the interaction in three clinical settings (</w:t>
      </w:r>
      <w:hyperlink w:anchor="X47fcd2a435082ab139852f996095019cfce88d0">
        <w:r>
          <w:rPr>
            <w:rStyle w:val="Hyperlink"/>
          </w:rPr>
          <w:t xml:space="preserve">Gashaw 2003</w:t>
        </w:r>
      </w:hyperlink>
      <w:r>
        <w:t xml:space="preserve">,</w:t>
      </w:r>
      <w:r>
        <w:t xml:space="preserve"> </w:t>
      </w:r>
      <w:hyperlink w:anchor="X47fcd2a435082ab139852f996095019cfce88d0">
        <w:r>
          <w:rPr>
            <w:rStyle w:val="Hyperlink"/>
          </w:rPr>
          <w:t xml:space="preserve">Schmider 1999</w:t>
        </w:r>
      </w:hyperlink>
      <w:r>
        <w:t xml:space="preserve">).</w:t>
      </w:r>
    </w:p>
    <w:tbl>
      <w:tblPr>
        <w:tblStyle w:val="Table"/>
        <w:tblW w:type="pct" w:w="5000"/>
        <w:tblLook w:firstRow="1" w:lastRow="0" w:firstColumn="0" w:lastColumn="0" w:noHBand="0" w:noVBand="0" w:val="0020"/>
        <w:jc w:val="start"/>
      </w:tblPr>
      <w:tblGrid>
        <w:gridCol w:w="256"/>
        <w:gridCol w:w="256"/>
        <w:gridCol w:w="984"/>
        <w:gridCol w:w="2568"/>
        <w:gridCol w:w="2568"/>
        <w:gridCol w:w="128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2009</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w:t>
            </w:r>
            <w:r>
              <w:t xml:space="preserve">Alprazolam: 1 mg po single dose, 14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2010</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 followed by a wash-out phase for 14 days</w:t>
            </w:r>
            <w:r>
              <w:t xml:space="preserve">Alprazolam: 1 mg po single dose after the wash-out phase (i.e. 350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1001</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po QD for 4 days</w:t>
            </w:r>
            <w:r>
              <w:t xml:space="preserve">Alprazolam: 1 mg po single dose, 24 hours after the last rifampicin dose</w:t>
            </w:r>
          </w:p>
        </w:tc>
        <w:tc>
          <w:tcPr/>
          <w:p>
            <w:pPr>
              <w:pStyle w:val="Compact"/>
              <w:jc w:val="left"/>
            </w:pPr>
            <w:r>
              <w:t xml:space="preserve">Administration time of alprazolam relative to rifampin not reported; it was assumed that alprazolam was administered 24h after the last rifampin dose</w:t>
            </w:r>
          </w:p>
        </w:tc>
        <w:tc>
          <w:tcPr/>
          <w:p>
            <w:pPr>
              <w:pStyle w:val="Compact"/>
              <w:jc w:val="left"/>
            </w:pPr>
            <w:hyperlink w:anchor="X47fcd2a435082ab139852f996095019cfce88d0">
              <w:r>
                <w:rPr>
                  <w:rStyle w:val="Hyperlink"/>
                </w:rPr>
                <w:t xml:space="preserve">Schmider 1999</w:t>
              </w:r>
            </w:hyperlink>
          </w:p>
        </w:tc>
      </w:tr>
    </w:tbl>
    <w:bookmarkEnd w:id="45"/>
    <w:bookmarkStart w:id="46" w:name="rifampicin---midazolam-ddi"/>
    <w:p>
      <w:pPr>
        <w:pStyle w:val="Heading3"/>
      </w:pPr>
      <w:r>
        <w:t xml:space="preserve">Rifampicin - Midazolam DDI</w:t>
      </w:r>
      <w:r>
        <w:t xml:space="preserve"> </w:t>
      </w:r>
      <w:bookmarkStart w:id="1222" w:name="1222"/>
      <w:bookmarkEnd w:id="1222"/>
    </w:p>
    <w:p>
      <w:pPr>
        <w:pStyle w:val="FirstParagraph"/>
      </w:pPr>
      <w:r>
        <w:t xml:space="preserve">The release of the snapshot containing the respective simulations can be found here:</w:t>
      </w:r>
      <w:r>
        <w:t xml:space="preserve"> </w:t>
      </w:r>
      <w:r>
        <w:t xml:space="preserve">https://github.com/Open-Systems-Pharmacology/Rifampicin-Midazolam-DDI/releases/tag/v1.2</w:t>
      </w:r>
    </w:p>
    <w:p>
      <w:pPr>
        <w:pStyle w:val="BodyText"/>
      </w:pPr>
      <w:r>
        <w:t xml:space="preserve">The rifampicin / midazolam interaction was evaluated using 24 clinical DDI studies including 43 different clinical settings (</w:t>
      </w:r>
      <w:hyperlink w:anchor="X47fcd2a435082ab139852f996095019cfce88d0">
        <w:r>
          <w:rPr>
            <w:rStyle w:val="Hyperlink"/>
          </w:rPr>
          <w:t xml:space="preserve">Backman 1996</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Björkhem-Bergman 2013</w:t>
        </w:r>
      </w:hyperlink>
      <w:r>
        <w:t xml:space="preserve">,</w:t>
      </w:r>
      <w:r>
        <w:t xml:space="preserve"> </w:t>
      </w:r>
      <w:hyperlink w:anchor="X47fcd2a435082ab139852f996095019cfce88d0">
        <w:r>
          <w:rPr>
            <w:rStyle w:val="Hyperlink"/>
          </w:rPr>
          <w:t xml:space="preserve">Chattopadhyay 2018</w:t>
        </w:r>
      </w:hyperlink>
      <w:r>
        <w:t xml:space="preserve">,</w:t>
      </w:r>
      <w:hyperlink w:anchor="X47fcd2a435082ab139852f996095019cfce88d0">
        <w:r>
          <w:rPr>
            <w:rStyle w:val="Hyperlink"/>
          </w:rPr>
          <w:t xml:space="preserve">Chung 2006</w:t>
        </w:r>
      </w:hyperlink>
      <w:r>
        <w:t xml:space="preserve">,</w:t>
      </w:r>
      <w:r>
        <w:t xml:space="preserve"> </w:t>
      </w:r>
      <w:hyperlink w:anchor="X47fcd2a435082ab139852f996095019cfce88d0">
        <w:r>
          <w:rPr>
            <w:rStyle w:val="Hyperlink"/>
          </w:rPr>
          <w:t xml:space="preserve">Eap 2004</w:t>
        </w:r>
      </w:hyperlink>
      <w:r>
        <w:t xml:space="preserve">,</w:t>
      </w:r>
      <w:r>
        <w:t xml:space="preserve"> </w:t>
      </w:r>
      <w:hyperlink w:anchor="X47fcd2a435082ab139852f996095019cfce88d0">
        <w:r>
          <w:rPr>
            <w:rStyle w:val="Hyperlink"/>
          </w:rPr>
          <w:t xml:space="preserve">Gorski 2003</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Kim 2018</w:t>
        </w:r>
      </w:hyperlink>
      <w:r>
        <w:t xml:space="preserve">,</w:t>
      </w:r>
      <w:r>
        <w:t xml:space="preserve"> </w:t>
      </w:r>
      <w:hyperlink w:anchor="X47fcd2a435082ab139852f996095019cfce88d0">
        <w:r>
          <w:rPr>
            <w:rStyle w:val="Hyperlink"/>
          </w:rPr>
          <w:t xml:space="preserve">Link 2008</w:t>
        </w:r>
      </w:hyperlink>
      <w:r>
        <w:t xml:space="preserve">,</w:t>
      </w:r>
      <w:r>
        <w:t xml:space="preserve"> </w:t>
      </w:r>
      <w:hyperlink w:anchor="X47fcd2a435082ab139852f996095019cfce88d0">
        <w:r>
          <w:rPr>
            <w:rStyle w:val="Hyperlink"/>
          </w:rPr>
          <w:t xml:space="preserve">Lutz 2018</w:t>
        </w:r>
      </w:hyperlink>
      <w:r>
        <w:t xml:space="preserve">,</w:t>
      </w:r>
      <w:r>
        <w:t xml:space="preserve"> </w:t>
      </w:r>
      <w:hyperlink w:anchor="X47fcd2a435082ab139852f996095019cfce88d0">
        <w:r>
          <w:rPr>
            <w:rStyle w:val="Hyperlink"/>
          </w:rPr>
          <w:t xml:space="preserve">Phimmasone 2001</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Reitman 2011</w:t>
        </w:r>
      </w:hyperlink>
      <w:r>
        <w:t xml:space="preserve">,</w:t>
      </w:r>
      <w:r>
        <w:t xml:space="preserve"> </w:t>
      </w:r>
      <w:hyperlink w:anchor="X47fcd2a435082ab139852f996095019cfce88d0">
        <w:r>
          <w:rPr>
            <w:rStyle w:val="Hyperlink"/>
          </w:rPr>
          <w:t xml:space="preserve">Shin 2013</w:t>
        </w:r>
      </w:hyperlink>
      <w:r>
        <w:t xml:space="preserve">,</w:t>
      </w:r>
      <w:r>
        <w:t xml:space="preserve"> </w:t>
      </w:r>
      <w:hyperlink w:anchor="X47fcd2a435082ab139852f996095019cfce88d0">
        <w:r>
          <w:rPr>
            <w:rStyle w:val="Hyperlink"/>
          </w:rPr>
          <w:t xml:space="preserve">Shin 2016</w:t>
        </w:r>
      </w:hyperlink>
      <w:r>
        <w:t xml:space="preserve">,</w:t>
      </w:r>
      <w:r>
        <w:t xml:space="preserve"> </w:t>
      </w:r>
      <w:hyperlink w:anchor="X47fcd2a435082ab139852f996095019cfce88d0">
        <w:r>
          <w:rPr>
            <w:rStyle w:val="Hyperlink"/>
          </w:rPr>
          <w:t xml:space="preserve">Szalat 2007</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Wiesinger 2011</w:t>
        </w:r>
      </w:hyperlink>
      <w:r>
        <w:t xml:space="preserve">,</w:t>
      </w:r>
      <w:r>
        <w:t xml:space="preserve"> </w:t>
      </w:r>
      <w:hyperlink w:anchor="X47fcd2a435082ab139852f996095019cfce88d0">
        <w:r>
          <w:rPr>
            <w:rStyle w:val="Hyperlink"/>
          </w:rPr>
          <w:t xml:space="preserve">Yu 2004</w:t>
        </w:r>
      </w:hyperlink>
      <w:r>
        <w:t xml:space="preserve">).</w:t>
      </w:r>
    </w:p>
    <w:p>
      <w:pPr>
        <w:pStyle w:val="BodyText"/>
      </w:pPr>
      <w:r>
        <w:t xml:space="preserve">In the study by</w:t>
      </w:r>
      <w:r>
        <w:t xml:space="preserve"> </w:t>
      </w:r>
      <w:hyperlink w:anchor="X47fcd2a435082ab139852f996095019cfce88d0">
        <w:r>
          <w:rPr>
            <w:rStyle w:val="Hyperlink"/>
          </w:rPr>
          <w:t xml:space="preserve">Eap 2004</w:t>
        </w:r>
      </w:hyperlink>
      <w:r>
        <w:t xml:space="preserve">, the induction of CYP3A4 by rifampicin was evaluated using first 0.075 mg and one day later 7.5 and orally administered midazolam. The magnitude of the DDI with the low dose was much lower than for the higher dose (AUC ratio 0.44 vs. 0.09), which can actually only be explained by issues with the limit of detection after induction for the small midazolam dose considering the entire set of observed data. Therefore, as well as in</w:t>
      </w:r>
      <w:r>
        <w:t xml:space="preserve"> </w:t>
      </w:r>
      <w:hyperlink w:anchor="X47fcd2a435082ab139852f996095019cfce88d0">
        <w:r>
          <w:rPr>
            <w:rStyle w:val="Hyperlink"/>
          </w:rPr>
          <w:t xml:space="preserve">Almond 2016</w:t>
        </w:r>
      </w:hyperlink>
      <w:r>
        <w:t xml:space="preserve">, the dataset of the low dose setting was excluded from this analysis.</w:t>
      </w:r>
    </w:p>
    <w:tbl>
      <w:tblPr>
        <w:tblStyle w:val="Table"/>
        <w:tblW w:type="pct" w:w="5000"/>
        <w:tblLook w:firstRow="1" w:lastRow="0" w:firstColumn="0" w:lastColumn="0" w:noHBand="0" w:noVBand="0" w:val="0020"/>
        <w:jc w:val="start"/>
      </w:tblPr>
      <w:tblGrid>
        <w:gridCol w:w="250"/>
        <w:gridCol w:w="250"/>
        <w:gridCol w:w="917"/>
        <w:gridCol w:w="2501"/>
        <w:gridCol w:w="2501"/>
        <w:gridCol w:w="15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Backman 1996</w:t>
              </w:r>
            </w:hyperlink>
          </w:p>
        </w:tc>
      </w:tr>
      <w:tr>
        <w:tc>
          <w:tcPr/>
          <w:p>
            <w:pPr>
              <w:pStyle w:val="Compact"/>
              <w:jc w:val="left"/>
            </w:pPr>
            <w:r>
              <w:t xml:space="preserve">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 (Phase IV)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5</w:t>
            </w:r>
            <w:r>
              <w:rPr>
                <w:vertAlign w:val="superscript"/>
                <w:bCs/>
                <w:b/>
              </w:rPr>
              <w:t xml:space="preserve">th</w:t>
            </w:r>
            <w:r>
              <w:t xml:space="preserve"> </w:t>
            </w:r>
            <w:r>
              <w:t xml:space="preserve">rifampicin dose (Phase 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1355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1362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morning administrations (11 doses), 8</w:t>
            </w:r>
            <w:r>
              <w:rPr>
                <w:vertAlign w:val="superscript"/>
              </w:rPr>
              <w:t xml:space="preserve">th</w:t>
            </w:r>
            <w:r>
              <w:t xml:space="preserve"> </w:t>
            </w:r>
            <w:r>
              <w:t xml:space="preserve">dose of rifampicin was taken in the evening (12 h after intake of midazolam)</w:t>
            </w:r>
            <w:r>
              <w:t xml:space="preserve">Midazolam: 1 mg</w:t>
            </w:r>
            <w:r>
              <w:t xml:space="preserve"> </w:t>
            </w:r>
            <w:r>
              <w:rPr>
                <w:bCs/>
                <w:b/>
              </w:rPr>
              <w:t xml:space="preserve">PO</w:t>
            </w:r>
            <w:r>
              <w:t xml:space="preserve"> </w:t>
            </w:r>
            <w:r>
              <w:t xml:space="preserve">single dose on</w:t>
            </w:r>
            <w:r>
              <w:t xml:space="preserve"> </w:t>
            </w:r>
            <w:r>
              <w:rPr>
                <w:bCs/>
                <w:b/>
              </w:rPr>
              <w:t xml:space="preserve">day 8</w:t>
            </w:r>
            <w:r>
              <w:t xml:space="preserve"> </w:t>
            </w:r>
            <w:r>
              <w:t xml:space="preserve">(24 hours after the</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Subjects received a single dose of vilaprisan 4 mg simultaneously with midazolam (in both phases).</w:t>
            </w:r>
          </w:p>
        </w:tc>
        <w:tc>
          <w:tcPr/>
          <w:p>
            <w:pPr>
              <w:pStyle w:val="Compact"/>
              <w:jc w:val="left"/>
            </w:pPr>
            <w:hyperlink w:anchor="X47fcd2a435082ab139852f996095019cfce88d0">
              <w:r>
                <w:rPr>
                  <w:rStyle w:val="Hyperlink"/>
                </w:rPr>
                <w:t xml:space="preserve">Chattopadhyay 2018</w:t>
              </w:r>
            </w:hyperlink>
          </w:p>
        </w:tc>
      </w:tr>
      <w:tr>
        <w:tc>
          <w:tcPr/>
          <w:p>
            <w:pPr>
              <w:pStyle w:val="Compact"/>
              <w:jc w:val="left"/>
            </w:pPr>
            <w:r>
              <w:t xml:space="preserve">113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(9 doses)</w:t>
            </w:r>
            <w:r>
              <w:t xml:space="preserve">Midazolam: 0.075 mg/kg</w:t>
            </w:r>
            <w:r>
              <w:t xml:space="preserve"> </w:t>
            </w:r>
            <w:r>
              <w:rPr>
                <w:bCs/>
                <w:b/>
              </w:rPr>
              <w:t xml:space="preserve">PO</w:t>
            </w:r>
            <w:r>
              <w:t xml:space="preserve"> </w:t>
            </w:r>
            <w:r>
              <w:t xml:space="preserve">single dose,</w:t>
            </w:r>
            <w:r>
              <w:t xml:space="preserve"> </w:t>
            </w:r>
            <w:r>
              <w:rPr>
                <w:bCs/>
                <w:b/>
              </w:rPr>
              <w:t xml:space="preserve">22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Chung 2006</w:t>
              </w:r>
            </w:hyperlink>
          </w:p>
        </w:tc>
      </w:tr>
      <w:tr>
        <w:tc>
          <w:tcPr/>
          <w:p>
            <w:pPr>
              <w:pStyle w:val="Compact"/>
              <w:jc w:val="left"/>
            </w:pPr>
            <w:r>
              <w:t xml:space="preserve">129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0.075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4</w:t>
            </w:r>
            <w:r>
              <w:rPr>
                <w:vertAlign w:val="superscript"/>
                <w:bCs/>
                <w:b/>
              </w:rPr>
              <w:t xml:space="preserve">th</w:t>
            </w:r>
            <w:r>
              <w:t xml:space="preserve"> </w:t>
            </w:r>
            <w:r>
              <w:t xml:space="preserve">rifampicin dose</w:t>
            </w:r>
          </w:p>
        </w:tc>
        <w:tc>
          <w:tcPr/>
          <w:p>
            <w:pPr>
              <w:pStyle w:val="Compact"/>
              <w:jc w:val="left"/>
            </w:pPr>
            <w:r>
              <w:t xml:space="preserve">Dataset excluded (see comment above)</w:t>
            </w: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132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179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177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6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Subjects received a 4 mg midazolam dose in control phase.</w:t>
            </w: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215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276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2036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male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Kim 2018</w:t>
              </w:r>
            </w:hyperlink>
          </w:p>
        </w:tc>
      </w:tr>
      <w:tr>
        <w:tc>
          <w:tcPr/>
          <w:p>
            <w:pPr>
              <w:pStyle w:val="Compact"/>
              <w:jc w:val="left"/>
            </w:pPr>
            <w:r>
              <w:t xml:space="preserve">342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344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7.5 mg</w:t>
            </w:r>
            <w:r>
              <w:t xml:space="preserve"> </w:t>
            </w:r>
            <w:r>
              <w:rPr>
                <w:bCs/>
                <w:b/>
              </w:rPr>
              <w:t xml:space="preserve">PO</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1350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Cohort2,</w:t>
            </w:r>
            <w:r>
              <w:t xml:space="preserve"> </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 then</w:t>
            </w:r>
            <w:r>
              <w:t xml:space="preserve"> </w:t>
            </w:r>
            <w:r>
              <w:rPr>
                <w:bCs/>
                <w:b/>
              </w:rPr>
              <w:t xml:space="preserve">75</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75 mg 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 then</w:t>
            </w:r>
            <w:r>
              <w:t xml:space="preserve"> </w:t>
            </w:r>
            <w:r>
              <w:rPr>
                <w:bCs/>
                <w:b/>
              </w:rPr>
              <w:t xml:space="preserve">600</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600mg rifampicin dose</w:t>
            </w:r>
          </w:p>
        </w:tc>
        <w:tc>
          <w:tcPr/>
          <w:p>
            <w:pPr>
              <w:pStyle w:val="Compact"/>
              <w:jc w:val="left"/>
            </w:pPr>
            <w:r>
              <w:t xml:space="preserve">Cohort 2,</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389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10</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r>
        <w:tc>
          <w:tcPr/>
          <w:p>
            <w:pPr>
              <w:pStyle w:val="Compact"/>
              <w:jc w:val="left"/>
            </w:pPr>
            <w:r>
              <w:t xml:space="preserve">1098</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SD</w:t>
            </w:r>
            <w:r>
              <w:t xml:space="preserve">Midazolam: 10 µg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rifampicin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392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14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1092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2013</w:t>
              </w:r>
            </w:hyperlink>
          </w:p>
        </w:tc>
      </w:tr>
      <w:tr>
        <w:tc>
          <w:tcPr/>
          <w:p>
            <w:pPr>
              <w:pStyle w:val="Compact"/>
              <w:jc w:val="left"/>
            </w:pPr>
            <w:r>
              <w:t xml:space="preserve">1095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2016</w:t>
              </w:r>
            </w:hyperlink>
          </w:p>
        </w:tc>
      </w:tr>
      <w:tr>
        <w:tc>
          <w:tcPr/>
          <w:p>
            <w:pPr>
              <w:pStyle w:val="Compact"/>
              <w:jc w:val="left"/>
            </w:pPr>
            <w:r>
              <w:t xml:space="preserve">422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12</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Szalat 2007</w:t>
              </w:r>
            </w:hyperlink>
          </w:p>
        </w:tc>
      </w:tr>
      <w:tr>
        <w:tc>
          <w:tcPr/>
          <w:p>
            <w:pPr>
              <w:pStyle w:val="Compact"/>
              <w:jc w:val="left"/>
            </w:pPr>
            <w:r>
              <w:t xml:space="preserve">2002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once daily (7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204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(11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 11 doses of</w:t>
            </w:r>
            <w:r>
              <w:t xml:space="preserve"> </w:t>
            </w:r>
            <w:r>
              <w:rPr>
                <w:bCs/>
                <w:b/>
              </w:rPr>
              <w:t xml:space="preserve">10</w:t>
            </w:r>
            <w:r>
              <w:t xml:space="preserve"> </w:t>
            </w:r>
            <w:r>
              <w:t xml:space="preserve">mg po once daily, followed by 11 doses of</w:t>
            </w:r>
            <w:r>
              <w:t xml:space="preserve"> </w:t>
            </w:r>
            <w:r>
              <w:rPr>
                <w:bCs/>
                <w:b/>
              </w:rPr>
              <w:t xml:space="preserve">600</w:t>
            </w:r>
            <w:r>
              <w:t xml:space="preserve"> </w:t>
            </w:r>
            <w:r>
              <w:t xml:space="preserve">mg po once daily</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600 mg rifampicin dose (after the 19</w:t>
            </w:r>
            <w:r>
              <w:rPr>
                <w:vertAlign w:val="superscript"/>
              </w:rPr>
              <w:t xml:space="preserve">th</w:t>
            </w:r>
            <w:r>
              <w:t xml:space="preserve"> </w:t>
            </w:r>
            <w:r>
              <w:t xml:space="preserve">overall 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CYP3A5*3/*3 genotype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Yu 2004</w:t>
              </w:r>
            </w:hyperlink>
          </w:p>
        </w:tc>
      </w:tr>
    </w:tbl>
    <w:bookmarkEnd w:id="46"/>
    <w:bookmarkStart w:id="47" w:name="rifampicin---triazolam-ddi"/>
    <w:p>
      <w:pPr>
        <w:pStyle w:val="Heading3"/>
      </w:pPr>
      <w:r>
        <w:t xml:space="preserve">Rifampicin - Triazolam DDI</w:t>
      </w:r>
      <w:r>
        <w:t xml:space="preserve"> </w:t>
      </w:r>
      <w:bookmarkStart w:id="1223" w:name="1223"/>
      <w:bookmarkEnd w:id="1223"/>
    </w:p>
    <w:p>
      <w:pPr>
        <w:pStyle w:val="FirstParagraph"/>
      </w:pPr>
      <w:r>
        <w:t xml:space="preserve">The release of the snapshot containing the respective simulations can be found here:</w:t>
      </w:r>
      <w:r>
        <w:t xml:space="preserve"> </w:t>
      </w:r>
      <w:r>
        <w:t xml:space="preserve">https://github.com/Open-Systems-Pharmacology/Rifampicin-Triazolam-DDI/releases/tag/v1.2</w:t>
      </w:r>
    </w:p>
    <w:p>
      <w:pPr>
        <w:pStyle w:val="BodyText"/>
      </w:pPr>
      <w:r>
        <w:t xml:space="preserve">The rifampicin-triazolam interaction was evaluated using one clinical DDI study (</w:t>
      </w:r>
      <w:hyperlink w:anchor="X47fcd2a435082ab139852f996095019cfce88d0">
        <w:r>
          <w:rPr>
            <w:rStyle w:val="Hyperlink"/>
          </w:rPr>
          <w:t xml:space="preserve">Villikka 1997</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1004</w:t>
            </w:r>
          </w:p>
        </w:tc>
        <w:tc>
          <w:tcPr/>
          <w:p>
            <w:pPr>
              <w:pStyle w:val="Compact"/>
              <w:jc w:val="left"/>
            </w:pPr>
            <w:r>
              <w:t xml:space="preserve">CYP3A4</w:t>
            </w:r>
          </w:p>
        </w:tc>
        <w:tc>
          <w:tcPr/>
          <w:p>
            <w:pPr>
              <w:pStyle w:val="Compact"/>
              <w:jc w:val="left"/>
            </w:pPr>
            <w:r>
              <w:t xml:space="preserve">Rifampicin / triazolam</w:t>
            </w:r>
          </w:p>
        </w:tc>
        <w:tc>
          <w:tcPr/>
          <w:p>
            <w:pPr>
              <w:pStyle w:val="Compact"/>
              <w:jc w:val="left"/>
            </w:pPr>
            <w:r>
              <w:t xml:space="preserve">Rifampicin: 600 mg QD for 5 days</w:t>
            </w:r>
            <w:r>
              <w:t xml:space="preserve">Triazolam: 0.5 mg po single dose, 17 hours after the last rifampicin dose</w:t>
            </w:r>
          </w:p>
        </w:tc>
        <w:tc>
          <w:tcPr/>
          <w:p>
            <w:pPr>
              <w:pStyle w:val="Compact"/>
            </w:pPr>
          </w:p>
        </w:tc>
        <w:tc>
          <w:tcPr/>
          <w:p>
            <w:pPr>
              <w:pStyle w:val="Compact"/>
              <w:jc w:val="left"/>
            </w:pPr>
            <w:hyperlink w:anchor="X47fcd2a435082ab139852f996095019cfce88d0">
              <w:r>
                <w:rPr>
                  <w:rStyle w:val="Hyperlink"/>
                </w:rPr>
                <w:t xml:space="preserve">Villikka 1997</w:t>
              </w:r>
            </w:hyperlink>
          </w:p>
        </w:tc>
      </w:tr>
    </w:tbl>
    <w:bookmarkEnd w:id="47"/>
    <w:bookmarkStart w:id="48" w:name="rifampicin---verapamil-ddi"/>
    <w:p>
      <w:pPr>
        <w:pStyle w:val="Heading3"/>
      </w:pPr>
      <w:r>
        <w:t xml:space="preserve">Rifampicin - Verapamil DDI</w:t>
      </w:r>
      <w:r>
        <w:t xml:space="preserve"> </w:t>
      </w:r>
      <w:bookmarkStart w:id="1224" w:name="1224"/>
      <w:bookmarkEnd w:id="1224"/>
    </w:p>
    <w:p>
      <w:pPr>
        <w:pStyle w:val="FirstParagraph"/>
      </w:pPr>
      <w:r>
        <w:t xml:space="preserve">The release of the snapshot containing the respective simulations can be found here:</w:t>
      </w:r>
      <w:r>
        <w:t xml:space="preserve"> </w:t>
      </w:r>
      <w:r>
        <w:t xml:space="preserve">https://github.com/Open-Systems-Pharmacology/Rifampicin-Verapamil-DDI/releases/tag/v1.1</w:t>
      </w:r>
    </w:p>
    <w:p>
      <w:pPr>
        <w:pStyle w:val="BodyText"/>
      </w:pPr>
      <w:r>
        <w:t xml:space="preserve">The rifampicin / verapamil interaction was evaluated using 1 clinical DDI study including 2 different clinical settings (</w:t>
      </w:r>
      <w:hyperlink w:anchor="X47fcd2a435082ab139852f996095019cfce88d0">
        <w:r>
          <w:rPr>
            <w:rStyle w:val="Hyperlink"/>
          </w:rPr>
          <w:t xml:space="preserve">Barbarash 1988</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 Transporter</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2056</w:t>
            </w:r>
          </w:p>
        </w:tc>
        <w:tc>
          <w:tcPr/>
          <w:p>
            <w:pPr>
              <w:pStyle w:val="Compact"/>
              <w:jc w:val="left"/>
            </w:pPr>
            <w:r>
              <w:t xml:space="preserve">CYP3A4 (and CYP2C8)</w:t>
            </w:r>
          </w:p>
        </w:tc>
        <w:tc>
          <w:tcPr/>
          <w:p>
            <w:pPr>
              <w:pStyle w:val="Compact"/>
              <w:jc w:val="left"/>
            </w:pPr>
            <w:r>
              <w:t xml:space="preserve">Rifampicin / verapamil</w:t>
            </w:r>
          </w:p>
        </w:tc>
        <w:tc>
          <w:tcPr/>
          <w:p>
            <w:pPr>
              <w:pStyle w:val="Compact"/>
              <w:jc w:val="left"/>
            </w:pPr>
            <w:r>
              <w:t xml:space="preserve">Rifampicin: 600 mg QD for 15 days</w:t>
            </w:r>
            <w:r>
              <w:t xml:space="preserve">Verapamil: 10 mg iv single dose, 12 hours after the 13</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r>
        <w:tc>
          <w:tcPr/>
          <w:p>
            <w:pPr>
              <w:pStyle w:val="Compact"/>
              <w:jc w:val="left"/>
            </w:pPr>
            <w:r>
              <w:t xml:space="preserve">2058</w:t>
            </w:r>
          </w:p>
        </w:tc>
        <w:tc>
          <w:tcPr/>
          <w:p>
            <w:pPr>
              <w:pStyle w:val="Compact"/>
              <w:jc w:val="left"/>
            </w:pPr>
            <w:r>
              <w:t xml:space="preserve">CYP3A4 (and CYP2C8),</w:t>
            </w:r>
            <w:r>
              <w:t xml:space="preserve"> </w:t>
            </w:r>
            <w:r>
              <w:t xml:space="preserve">P-gp*</w:t>
            </w:r>
          </w:p>
        </w:tc>
        <w:tc>
          <w:tcPr/>
          <w:p>
            <w:pPr>
              <w:pStyle w:val="Compact"/>
              <w:jc w:val="left"/>
            </w:pPr>
            <w:r>
              <w:t xml:space="preserve">Rifampicin / verapamil</w:t>
            </w:r>
          </w:p>
        </w:tc>
        <w:tc>
          <w:tcPr/>
          <w:p>
            <w:pPr>
              <w:pStyle w:val="Compact"/>
              <w:jc w:val="left"/>
            </w:pPr>
            <w:r>
              <w:t xml:space="preserve">Rifampicin: 600 mg QD for 15 days</w:t>
            </w:r>
            <w:r>
              <w:t xml:space="preserve">Verapamil: 120 mg po single dose, 12 hours after the 15</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bl>
    <w:p>
      <w:pPr>
        <w:pStyle w:val="BodyText"/>
      </w:pPr>
      <w:r>
        <w:t xml:space="preserve">* The substrate characteristics of verapamil towards P-gp are not considered in the verapamil PBPK model applied in this qualification (https://github.com/Open-Systems-Pharmacology/Verapamil-Model/releases/tag/v1.0).</w:t>
      </w:r>
    </w:p>
    <w:bookmarkEnd w:id="48"/>
    <w:bookmarkStart w:id="49" w:name="fluconazole---alfentanil-ddi"/>
    <w:p>
      <w:pPr>
        <w:pStyle w:val="Heading3"/>
      </w:pPr>
      <w:r>
        <w:t xml:space="preserve">Fluconazole - Alfentanil DDI</w:t>
      </w:r>
      <w:r>
        <w:t xml:space="preserve"> </w:t>
      </w:r>
      <w:bookmarkStart w:id="1225" w:name="1225"/>
      <w:bookmarkEnd w:id="1225"/>
    </w:p>
    <w:p>
      <w:pPr>
        <w:pStyle w:val="FirstParagraph"/>
      </w:pPr>
      <w:r>
        <w:t xml:space="preserve">The release of the snapshot containing the respective simulations can be found here:</w:t>
      </w:r>
      <w:r>
        <w:t xml:space="preserve"> </w:t>
      </w:r>
      <w:r>
        <w:t xml:space="preserve">https://github.com/Open-Systems-Pharmacology/Fluconazole-Alfentanil-DDI/releases/tag/v1.0.</w:t>
      </w:r>
    </w:p>
    <w:p>
      <w:pPr>
        <w:pStyle w:val="BodyText"/>
      </w:pPr>
      <w:r>
        <w:t xml:space="preserve">The fluconazole-alfentanil interaction was evaluated using a single clinical DDI study quantifying the interaction following two different dosing regimens (</w:t>
      </w:r>
      <w:hyperlink w:anchor="X47fcd2a435082ab139852f996095019cfce88d0">
        <w:r>
          <w:rPr>
            <w:rStyle w:val="Hyperlink"/>
          </w:rPr>
          <w:t xml:space="preserve">Palkama 1998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1398</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iv infusion for 60 min single administration</w:t>
            </w:r>
            <w:r>
              <w:t xml:space="preserve">Alfentanil: 0.02 mg/kg iv infusion, 1 hour after start of fluconazole dosing</w:t>
            </w:r>
          </w:p>
        </w:tc>
        <w:tc>
          <w:tcPr/>
          <w:p>
            <w:pPr>
              <w:pStyle w:val="Compact"/>
            </w:pPr>
          </w:p>
        </w:tc>
        <w:tc>
          <w:tcPr/>
          <w:p>
            <w:pPr>
              <w:pStyle w:val="Compact"/>
              <w:jc w:val="left"/>
            </w:pPr>
            <w:hyperlink w:anchor="X47fcd2a435082ab139852f996095019cfce88d0">
              <w:r>
                <w:rPr>
                  <w:rStyle w:val="Hyperlink"/>
                </w:rPr>
                <w:t xml:space="preserve">Palkama 1998</w:t>
              </w:r>
            </w:hyperlink>
          </w:p>
        </w:tc>
      </w:tr>
      <w:tr>
        <w:tc>
          <w:tcPr/>
          <w:p>
            <w:pPr>
              <w:pStyle w:val="Compact"/>
              <w:jc w:val="left"/>
            </w:pPr>
            <w:r>
              <w:t xml:space="preserve">1399</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po single administration</w:t>
            </w:r>
            <w:r>
              <w:t xml:space="preserve">Alfentanil: 0.02 mg/kg iv infusion, 1 hour after the fluconazole dose</w:t>
            </w:r>
          </w:p>
        </w:tc>
        <w:tc>
          <w:tcPr/>
          <w:p>
            <w:pPr>
              <w:pStyle w:val="Compact"/>
            </w:pPr>
          </w:p>
        </w:tc>
        <w:tc>
          <w:tcPr/>
          <w:p>
            <w:pPr>
              <w:pStyle w:val="Compact"/>
              <w:jc w:val="left"/>
            </w:pPr>
            <w:hyperlink w:anchor="X47fcd2a435082ab139852f996095019cfce88d0">
              <w:r>
                <w:rPr>
                  <w:rStyle w:val="Hyperlink"/>
                </w:rPr>
                <w:t xml:space="preserve">Palkama 1998</w:t>
              </w:r>
            </w:hyperlink>
          </w:p>
        </w:tc>
      </w:tr>
    </w:tbl>
    <w:bookmarkEnd w:id="49"/>
    <w:bookmarkStart w:id="50" w:name="fluconazole---midazolam-ddi"/>
    <w:p>
      <w:pPr>
        <w:pStyle w:val="Heading3"/>
      </w:pPr>
      <w:r>
        <w:t xml:space="preserve">Fluconazole - Midazolam DDI</w:t>
      </w:r>
      <w:r>
        <w:t xml:space="preserve"> </w:t>
      </w:r>
      <w:bookmarkStart w:id="1226" w:name="1226"/>
      <w:bookmarkEnd w:id="1226"/>
    </w:p>
    <w:p>
      <w:pPr>
        <w:pStyle w:val="FirstParagraph"/>
      </w:pPr>
      <w:r>
        <w:t xml:space="preserve">The release of the snapshot containing the respective simulations can be found here:</w:t>
      </w:r>
      <w:r>
        <w:t xml:space="preserve"> </w:t>
      </w:r>
      <w:r>
        <w:t xml:space="preserve">https://github.com/Open-Systems-Pharmacology/Fluconazole-Midazolam-DDI/releases/tag/v1.0.</w:t>
      </w:r>
    </w:p>
    <w:p>
      <w:pPr>
        <w:pStyle w:val="BodyText"/>
      </w:pPr>
      <w:r>
        <w:t xml:space="preserve">The fluconazole-midazolam interaction was evaluated using two clinical DDI studies quantifying the interaction following 5 different dosing regimens (</w:t>
      </w:r>
      <w:hyperlink w:anchor="X47fcd2a435082ab139852f996095019cfce88d0">
        <w:r>
          <w:rPr>
            <w:rStyle w:val="Hyperlink"/>
          </w:rPr>
          <w:t xml:space="preserve">Ahonen 1997</w:t>
        </w:r>
      </w:hyperlink>
      <w:r>
        <w:t xml:space="preserve">,</w:t>
      </w:r>
      <w:r>
        <w:t xml:space="preserve"> </w:t>
      </w:r>
      <w:hyperlink w:anchor="X47fcd2a435082ab139852f996095019cfce88d0">
        <w:r>
          <w:rPr>
            <w:rStyle w:val="Hyperlink"/>
          </w:rPr>
          <w:t xml:space="preserve">Olkkola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1392</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iv infusion for 60 min</w:t>
            </w:r>
            <w:r>
              <w:t xml:space="preserve"> </w:t>
            </w:r>
            <w:r>
              <w:t xml:space="preserve">Midazolam: 7.5 mg po single dose, 1 hour after start of fluconazole dosing</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1393</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w:t>
            </w:r>
            <w:r>
              <w:t xml:space="preserve">Midazolam: 7.5 mg po single dose, 1 hour after the fluconazole dose</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380</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1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0.05 mg/kg iv infusion, 2 hours after the day 4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6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bl>
    <w:bookmarkEnd w:id="50"/>
    <w:bookmarkStart w:id="51" w:name="fluconazole---triazolam-ddi"/>
    <w:p>
      <w:pPr>
        <w:pStyle w:val="Heading3"/>
      </w:pPr>
      <w:r>
        <w:t xml:space="preserve">Fluconazole - Triazolam DDI</w:t>
      </w:r>
      <w:r>
        <w:t xml:space="preserve"> </w:t>
      </w:r>
      <w:bookmarkStart w:id="1227" w:name="1227"/>
      <w:bookmarkEnd w:id="1227"/>
    </w:p>
    <w:p>
      <w:pPr>
        <w:pStyle w:val="FirstParagraph"/>
      </w:pPr>
      <w:r>
        <w:t xml:space="preserve">The release of the snapshot containing the respective simulations can be found here:</w:t>
      </w:r>
      <w:r>
        <w:t xml:space="preserve"> </w:t>
      </w:r>
      <w:r>
        <w:t xml:space="preserve">https://github.com/Open-Systems-Pharmacology/Fluconazole-Triazolam-DDI/releases/tag/v1.0.</w:t>
      </w:r>
    </w:p>
    <w:p>
      <w:pPr>
        <w:pStyle w:val="BodyText"/>
      </w:pPr>
      <w:r>
        <w:t xml:space="preserve">The fluconazole-triazolam interaction was evaluated using a single clinical DDI study quantifying the interaction following three different dosing regimens (</w:t>
      </w:r>
      <w:hyperlink w:anchor="X47fcd2a435082ab139852f996095019cfce88d0">
        <w:r>
          <w:rPr>
            <w:rStyle w:val="Hyperlink"/>
          </w:rPr>
          <w:t xml:space="preserve">Varhe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1394</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50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1395</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100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1396</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200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bl>
    <w:bookmarkEnd w:id="51"/>
    <w:bookmarkEnd w:id="52"/>
    <w:bookmarkEnd w:id="53"/>
    <w:bookmarkStart w:id="293" w:name="X11b7d608816104e74d50ec24bf510ec4c7aba67"/>
    <w:p>
      <w:pPr>
        <w:pStyle w:val="Heading1"/>
      </w:pPr>
      <w:r>
        <w:t xml:space="preserve">Qualification of Use Case CYP3A4-mediated DDI</w:t>
      </w:r>
      <w:r>
        <w:t xml:space="preserve"> </w:t>
      </w:r>
      <w:bookmarkStart w:id="2" w:name="2"/>
      <w:bookmarkEnd w:id="2"/>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55" name="Picture"/>
            <a:graphic>
              <a:graphicData uri="http://schemas.openxmlformats.org/drawingml/2006/picture">
                <pic:pic>
                  <pic:nvPicPr>
                    <pic:cNvPr descr="images/GFME_equation.PNG" id="56" name="Picture"/>
                    <pic:cNvPicPr>
                      <a:picLocks noChangeArrowheads="1" noChangeAspect="1"/>
                    </pic:cNvPicPr>
                  </pic:nvPicPr>
                  <pic:blipFill>
                    <a:blip r:embed="rId54"/>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br w:type="page"/>
    <w:p>
      <w:pPr>
        <w:pStyle w:val="FirstParagraph"/>
      </w:pPr>
      <w:bookmarkStart w:id="figure-2-1" w:name="figure-2-1"/>
      <w:bookmarkEnd w:id="figure-2-1"/>
    </w:p>
    <w:p>
      <w:pPr>
        <w:pStyle w:val="BodyText"/>
      </w:pPr>
      <w:r>
        <w:drawing>
          <wp:inline>
            <wp:extent cx="5969000" cy="4522412"/>
            <wp:effectExtent b="0" l="0" r="0" t="0"/>
            <wp:docPr descr="" title="" id="58" name="Picture"/>
            <a:graphic>
              <a:graphicData uri="http://schemas.openxmlformats.org/drawingml/2006/picture">
                <pic:pic>
                  <pic:nvPicPr>
                    <pic:cNvPr descr="images/031_section_2/DDIRatio_1_ddi_ratio_plot_AUC_predictedVsObserved.png" id="59" name="Picture"/>
                    <pic:cNvPicPr>
                      <a:picLocks noChangeArrowheads="1" noChangeAspect="1"/>
                    </pic:cNvPicPr>
                  </pic:nvPicPr>
                  <pic:blipFill>
                    <a:blip r:embed="rId57"/>
                    <a:stretch>
                      <a:fillRect/>
                    </a:stretch>
                  </pic:blipFill>
                  <pic:spPr bwMode="auto">
                    <a:xfrm>
                      <a:off x="0" y="0"/>
                      <a:ext cx="5969000" cy="4522412"/>
                    </a:xfrm>
                    <a:prstGeom prst="rect">
                      <a:avLst/>
                    </a:prstGeom>
                    <a:noFill/>
                    <a:ln w="9525">
                      <a:noFill/>
                      <a:headEnd/>
                      <a:tailEnd/>
                    </a:ln>
                  </pic:spPr>
                </pic:pic>
              </a:graphicData>
            </a:graphic>
          </wp:inline>
        </w:drawing>
      </w:r>
    </w:p>
    <w:p>
      <w:pPr>
        <w:pStyle w:val="BodyText"/>
      </w:pPr>
      <w:r>
        <w:rPr>
          <w:bCs/>
          <w:b/>
        </w:rPr>
        <w:t xml:space="preserve">Figure 2-1: CYP3A4 DDI. Predicted vs. Observed AUC Ratio.</w:t>
      </w:r>
    </w:p>
    <w:p>
      <w:pPr>
        <w:pStyle w:val="BodyText"/>
      </w:pPr>
      <w:r>
        <w:t xml:space="preserve"> </w:t>
      </w:r>
    </w:p>
    <w:br w:type="page"/>
    <w:p>
      <w:pPr>
        <w:pStyle w:val="BodyText"/>
      </w:pPr>
      <w:bookmarkStart w:id="figure-2-2" w:name="figure-2-2"/>
      <w:bookmarkEnd w:id="figure-2-2"/>
    </w:p>
    <w:p>
      <w:pPr>
        <w:pStyle w:val="BodyText"/>
      </w:pPr>
      <w:r>
        <w:drawing>
          <wp:inline>
            <wp:extent cx="5969000" cy="3567108"/>
            <wp:effectExtent b="0" l="0" r="0" t="0"/>
            <wp:docPr descr="" title="" id="61" name="Picture"/>
            <a:graphic>
              <a:graphicData uri="http://schemas.openxmlformats.org/drawingml/2006/picture">
                <pic:pic>
                  <pic:nvPicPr>
                    <pic:cNvPr descr="images/031_section_2/DDIRatio_1_ddi_ratio_plot_AUC_residualsVsObserved.png" id="62" name="Picture"/>
                    <pic:cNvPicPr>
                      <a:picLocks noChangeArrowheads="1" noChangeAspect="1"/>
                    </pic:cNvPicPr>
                  </pic:nvPicPr>
                  <pic:blipFill>
                    <a:blip r:embed="rId60"/>
                    <a:stretch>
                      <a:fillRect/>
                    </a:stretch>
                  </pic:blipFill>
                  <pic:spPr bwMode="auto">
                    <a:xfrm>
                      <a:off x="0" y="0"/>
                      <a:ext cx="5969000" cy="3567108"/>
                    </a:xfrm>
                    <a:prstGeom prst="rect">
                      <a:avLst/>
                    </a:prstGeom>
                    <a:noFill/>
                    <a:ln w="9525">
                      <a:noFill/>
                      <a:headEnd/>
                      <a:tailEnd/>
                    </a:ln>
                  </pic:spPr>
                </pic:pic>
              </a:graphicData>
            </a:graphic>
          </wp:inline>
        </w:drawing>
      </w:r>
    </w:p>
    <w:p>
      <w:pPr>
        <w:pStyle w:val="BodyText"/>
      </w:pPr>
      <w:r>
        <w:rPr>
          <w:bCs/>
          <w:b/>
        </w:rPr>
        <w:t xml:space="preserve">Figure 2-2: CYP3A4 DDI. Predicted/Observed vs. Observed AUC Ratio.</w:t>
      </w:r>
    </w:p>
    <w:p>
      <w:pPr>
        <w:pStyle w:val="BodyText"/>
      </w:pPr>
      <w:r>
        <w:t xml:space="preserve"> </w:t>
      </w:r>
    </w:p>
    <w:br w:type="page"/>
    <w:p>
      <w:pPr>
        <w:pStyle w:val="BodyText"/>
      </w:pPr>
      <w:bookmarkStart w:id="figure-2-3" w:name="figure-2-3"/>
      <w:bookmarkEnd w:id="figure-2-3"/>
    </w:p>
    <w:p>
      <w:pPr>
        <w:pStyle w:val="BodyText"/>
      </w:pPr>
      <w:r>
        <w:drawing>
          <wp:inline>
            <wp:extent cx="5969000" cy="4108893"/>
            <wp:effectExtent b="0" l="0" r="0" t="0"/>
            <wp:docPr descr="" title="" id="64" name="Picture"/>
            <a:graphic>
              <a:graphicData uri="http://schemas.openxmlformats.org/drawingml/2006/picture">
                <pic:pic>
                  <pic:nvPicPr>
                    <pic:cNvPr descr="images/031_section_2/DDIRatio_1_ddi_ratio_plot_CMAX_predictedVsObserved.png" id="65" name="Picture"/>
                    <pic:cNvPicPr>
                      <a:picLocks noChangeArrowheads="1" noChangeAspect="1"/>
                    </pic:cNvPicPr>
                  </pic:nvPicPr>
                  <pic:blipFill>
                    <a:blip r:embed="rId63"/>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2-3: CYP3A4 DDI. Predicted vs. Observed CMAX Ratio.</w:t>
      </w:r>
    </w:p>
    <w:p>
      <w:pPr>
        <w:pStyle w:val="BodyText"/>
      </w:pPr>
      <w:r>
        <w:t xml:space="preserve"> </w:t>
      </w:r>
    </w:p>
    <w:br w:type="page"/>
    <w:p>
      <w:pPr>
        <w:pStyle w:val="BodyText"/>
      </w:pPr>
      <w:bookmarkStart w:id="figure-2-4" w:name="figure-2-4"/>
      <w:bookmarkEnd w:id="figure-2-4"/>
    </w:p>
    <w:p>
      <w:pPr>
        <w:pStyle w:val="BodyText"/>
      </w:pPr>
      <w:r>
        <w:drawing>
          <wp:inline>
            <wp:extent cx="5969000" cy="2880195"/>
            <wp:effectExtent b="0" l="0" r="0" t="0"/>
            <wp:docPr descr="" title="" id="67" name="Picture"/>
            <a:graphic>
              <a:graphicData uri="http://schemas.openxmlformats.org/drawingml/2006/picture">
                <pic:pic>
                  <pic:nvPicPr>
                    <pic:cNvPr descr="images/031_section_2/DDIRatio_1_ddi_ratio_plot_CMAX_residualsVsObserved.png" id="68" name="Picture"/>
                    <pic:cNvPicPr>
                      <a:picLocks noChangeArrowheads="1" noChangeAspect="1"/>
                    </pic:cNvPicPr>
                  </pic:nvPicPr>
                  <pic:blipFill>
                    <a:blip r:embed="rId6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2-4: CYP3A4 DDI. Predicted/Observed vs. Observed CMAX Ratio.</w:t>
      </w:r>
    </w:p>
    <w:p>
      <w:pPr>
        <w:pStyle w:val="BodyText"/>
      </w:pPr>
      <w:r>
        <w:t xml:space="preserve"> </w:t>
      </w:r>
    </w:p>
    <w:br w:type="page"/>
    <w:p>
      <w:pPr>
        <w:pStyle w:val="BodyText"/>
      </w:pPr>
      <w:bookmarkStart w:id="table-2-1" w:name="table-2-1"/>
      <w:bookmarkEnd w:id="table-2-1"/>
    </w:p>
    <w:p>
      <w:pPr>
        <w:pStyle w:val="BodyText"/>
      </w:pPr>
      <w:r>
        <w:rPr>
          <w:bCs/>
          <w:b/>
        </w:rPr>
        <w:t xml:space="preserve">Table 2-1: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1.41e+00</w:t>
            </w:r>
          </w:p>
        </w:tc>
      </w:tr>
      <w:tr>
        <w:tc>
          <w:tcPr/>
          <w:p>
            <w:pPr>
              <w:pStyle w:val="Compact"/>
              <w:jc w:val="left"/>
            </w:pPr>
            <w:r>
              <w:t xml:space="preserve">CMAX</w:t>
            </w:r>
          </w:p>
        </w:tc>
        <w:tc>
          <w:tcPr/>
          <w:p>
            <w:pPr>
              <w:pStyle w:val="Compact"/>
              <w:jc w:val="left"/>
            </w:pPr>
            <w:r>
              <w:t xml:space="preserve">1.35e+00</w:t>
            </w:r>
          </w:p>
        </w:tc>
      </w:tr>
    </w:tbl>
    <w:p>
      <w:pPr>
        <w:pStyle w:val="BodyText"/>
      </w:pPr>
      <w:r>
        <w:t xml:space="preserve"> </w:t>
      </w:r>
    </w:p>
    <w:br w:type="page"/>
    <w:p>
      <w:pPr>
        <w:pStyle w:val="BodyText"/>
      </w:pPr>
      <w:bookmarkStart w:id="table-2-2" w:name="table-2-2"/>
      <w:bookmarkEnd w:id="table-2-2"/>
    </w:p>
    <w:p>
      <w:pPr>
        <w:pStyle w:val="BodyText"/>
      </w:pPr>
      <w:r>
        <w:rPr>
          <w:bCs/>
          <w:b/>
        </w:rPr>
        <w:t xml:space="preserve">Table 2-2: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107</w:t>
            </w:r>
          </w:p>
        </w:tc>
        <w:tc>
          <w:tcPr/>
          <w:p>
            <w:pPr>
              <w:pStyle w:val="Compact"/>
              <w:jc w:val="left"/>
            </w:pPr>
            <w:r>
              <w:t xml:space="preserve">6.99e+01</w:t>
            </w:r>
          </w:p>
        </w:tc>
      </w:tr>
      <w:tr>
        <w:tc>
          <w:tcPr/>
          <w:p>
            <w:pPr>
              <w:pStyle w:val="Compact"/>
              <w:jc w:val="left"/>
            </w:pPr>
            <w:r>
              <w:t xml:space="preserve">Points within 2 fold</w:t>
            </w:r>
          </w:p>
        </w:tc>
        <w:tc>
          <w:tcPr/>
          <w:p>
            <w:pPr>
              <w:pStyle w:val="Compact"/>
              <w:jc w:val="left"/>
            </w:pPr>
            <w:r>
              <w:t xml:space="preserve">132</w:t>
            </w:r>
          </w:p>
        </w:tc>
        <w:tc>
          <w:tcPr/>
          <w:p>
            <w:pPr>
              <w:pStyle w:val="Compact"/>
              <w:jc w:val="left"/>
            </w:pPr>
            <w:r>
              <w:t xml:space="preserve">8.63e+01</w:t>
            </w:r>
          </w:p>
        </w:tc>
      </w:tr>
    </w:tbl>
    <w:p>
      <w:pPr>
        <w:pStyle w:val="BodyText"/>
      </w:pPr>
      <w:r>
        <w:t xml:space="preserve"> </w:t>
      </w:r>
    </w:p>
    <w:br w:type="page"/>
    <w:p>
      <w:pPr>
        <w:pStyle w:val="BodyText"/>
      </w:pPr>
      <w:bookmarkStart w:id="table-2-3" w:name="table-2-3"/>
      <w:bookmarkEnd w:id="table-2-3"/>
    </w:p>
    <w:p>
      <w:pPr>
        <w:pStyle w:val="BodyText"/>
      </w:pPr>
      <w:r>
        <w:rPr>
          <w:bCs/>
          <w:b/>
        </w:rPr>
        <w:t xml:space="preserve">Table 2-3: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61</w:t>
            </w:r>
          </w:p>
        </w:tc>
        <w:tc>
          <w:tcPr/>
          <w:p>
            <w:pPr>
              <w:pStyle w:val="Compact"/>
              <w:jc w:val="left"/>
            </w:pPr>
            <w:r>
              <w:t xml:space="preserve">5.98e+01</w:t>
            </w:r>
          </w:p>
        </w:tc>
      </w:tr>
      <w:tr>
        <w:tc>
          <w:tcPr/>
          <w:p>
            <w:pPr>
              <w:pStyle w:val="Compact"/>
              <w:jc w:val="left"/>
            </w:pPr>
            <w:r>
              <w:t xml:space="preserve">Points within 2 fold</w:t>
            </w:r>
          </w:p>
        </w:tc>
        <w:tc>
          <w:tcPr/>
          <w:p>
            <w:pPr>
              <w:pStyle w:val="Compact"/>
              <w:jc w:val="left"/>
            </w:pPr>
            <w:r>
              <w:t xml:space="preserve">92</w:t>
            </w:r>
          </w:p>
        </w:tc>
        <w:tc>
          <w:tcPr/>
          <w:p>
            <w:pPr>
              <w:pStyle w:val="Compact"/>
              <w:jc w:val="left"/>
            </w:pPr>
            <w:r>
              <w:t xml:space="preserve">9.02e+01</w:t>
            </w:r>
          </w:p>
        </w:tc>
      </w:tr>
    </w:tbl>
    <w:p>
      <w:pPr>
        <w:pStyle w:val="BodyText"/>
      </w:pPr>
      <w:r>
        <w:t xml:space="preserve"> </w:t>
      </w:r>
    </w:p>
    <w:br w:type="page"/>
    <w:p>
      <w:pPr>
        <w:pStyle w:val="BodyText"/>
      </w:pPr>
      <w:bookmarkStart w:id="table-2-4" w:name="table-2-4"/>
      <w:bookmarkEnd w:id="table-2-4"/>
    </w:p>
    <w:p>
      <w:pPr>
        <w:pStyle w:val="BodyText"/>
      </w:pPr>
      <w:r>
        <w:rPr>
          <w:bCs/>
          <w:b/>
        </w:rPr>
        <w:t xml:space="preserve">Table 2-4: Summary table for CYP3A4 DDI</w:t>
      </w:r>
    </w:p>
    <w:tbl>
      <w:tblPr>
        <w:tblStyle w:val="Table"/>
        <w:tblW w:type="pct" w:w="5000"/>
        <w:tblLook w:firstRow="1" w:lastRow="0" w:firstColumn="0" w:lastColumn="0" w:noHBand="0" w:noVBand="0" w:val="0020"/>
        <w:jc w:val="start"/>
      </w:tblPr>
      <w:tblGrid>
        <w:gridCol w:w="138"/>
        <w:gridCol w:w="4494"/>
        <w:gridCol w:w="495"/>
        <w:gridCol w:w="396"/>
        <w:gridCol w:w="376"/>
        <w:gridCol w:w="376"/>
        <w:gridCol w:w="415"/>
        <w:gridCol w:w="396"/>
        <w:gridCol w:w="396"/>
        <w:gridCol w:w="435"/>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50</w:t>
            </w:r>
          </w:p>
        </w:tc>
        <w:tc>
          <w:tcPr/>
          <w:p>
            <w:pPr>
              <w:pStyle w:val="Compact"/>
              <w:jc w:val="left"/>
            </w:pPr>
            <w:r>
              <w:t xml:space="preserve">Itraconazole, 100 mg, PO, MD OD (4 days)</w:t>
            </w:r>
          </w:p>
        </w:tc>
        <w:tc>
          <w:tcPr/>
          <w:p>
            <w:pPr>
              <w:pStyle w:val="Compact"/>
              <w:jc w:val="left"/>
            </w:pPr>
            <w:r>
              <w:t xml:space="preserve">Midazolam, PO</w:t>
            </w:r>
          </w:p>
        </w:tc>
        <w:tc>
          <w:tcPr/>
          <w:p>
            <w:pPr>
              <w:pStyle w:val="Compact"/>
              <w:jc w:val="left"/>
            </w:pPr>
            <w:r>
              <w:t xml:space="preserve">3.48e+00</w:t>
            </w:r>
          </w:p>
        </w:tc>
        <w:tc>
          <w:tcPr/>
          <w:p>
            <w:pPr>
              <w:pStyle w:val="Compact"/>
              <w:jc w:val="left"/>
            </w:pPr>
            <w:r>
              <w:t xml:space="preserve">5.75e+00</w:t>
            </w:r>
          </w:p>
        </w:tc>
        <w:tc>
          <w:tcPr/>
          <w:p>
            <w:pPr>
              <w:pStyle w:val="Compact"/>
              <w:jc w:val="left"/>
            </w:pPr>
            <w:r>
              <w:t xml:space="preserve">6.06e-01</w:t>
            </w:r>
          </w:p>
        </w:tc>
        <w:tc>
          <w:tcPr/>
          <w:p>
            <w:pPr>
              <w:pStyle w:val="Compact"/>
              <w:jc w:val="left"/>
            </w:pPr>
            <w:r>
              <w:t xml:space="preserve">1.96e+00</w:t>
            </w:r>
          </w:p>
        </w:tc>
        <w:tc>
          <w:tcPr/>
          <w:p>
            <w:pPr>
              <w:pStyle w:val="Compact"/>
              <w:jc w:val="left"/>
            </w:pPr>
            <w:r>
              <w:t xml:space="preserve">2.56e+00</w:t>
            </w:r>
          </w:p>
        </w:tc>
        <w:tc>
          <w:tcPr/>
          <w:p>
            <w:pPr>
              <w:pStyle w:val="Compact"/>
              <w:jc w:val="left"/>
            </w:pPr>
            <w:r>
              <w:t xml:space="preserve">7.66e-01</w:t>
            </w:r>
          </w:p>
        </w:tc>
        <w:tc>
          <w:tcPr/>
          <w:p>
            <w:pPr>
              <w:pStyle w:val="Compact"/>
              <w:jc w:val="left"/>
            </w:pPr>
            <w:r>
              <w:t xml:space="preserve">Ahonen 1995</w:t>
            </w:r>
          </w:p>
        </w:tc>
      </w:tr>
      <w:tr>
        <w:tc>
          <w:tcPr/>
          <w:p>
            <w:pPr>
              <w:pStyle w:val="Compact"/>
              <w:jc w:val="left"/>
            </w:pPr>
            <w:r>
              <w:t xml:space="preserve">54</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3.84e-02</w:t>
            </w:r>
          </w:p>
        </w:tc>
        <w:tc>
          <w:tcPr/>
          <w:p>
            <w:pPr>
              <w:pStyle w:val="Compact"/>
              <w:jc w:val="left"/>
            </w:pPr>
            <w:r>
              <w:t xml:space="preserve">4.10e-02</w:t>
            </w:r>
          </w:p>
        </w:tc>
        <w:tc>
          <w:tcPr/>
          <w:p>
            <w:pPr>
              <w:pStyle w:val="Compact"/>
              <w:jc w:val="left"/>
            </w:pPr>
            <w:r>
              <w:t xml:space="preserve">9.38e-01</w:t>
            </w:r>
          </w:p>
        </w:tc>
        <w:tc>
          <w:tcPr/>
          <w:p>
            <w:pPr>
              <w:pStyle w:val="Compact"/>
              <w:jc w:val="left"/>
            </w:pPr>
            <w:r>
              <w:t xml:space="preserve">9.85e-02</w:t>
            </w:r>
          </w:p>
        </w:tc>
        <w:tc>
          <w:tcPr/>
          <w:p>
            <w:pPr>
              <w:pStyle w:val="Compact"/>
              <w:jc w:val="left"/>
            </w:pPr>
            <w:r>
              <w:t xml:space="preserve">6.18e-02</w:t>
            </w:r>
          </w:p>
        </w:tc>
        <w:tc>
          <w:tcPr/>
          <w:p>
            <w:pPr>
              <w:pStyle w:val="Compact"/>
              <w:jc w:val="left"/>
            </w:pPr>
            <w:r>
              <w:t xml:space="preserve">1.59e+00</w:t>
            </w:r>
          </w:p>
        </w:tc>
        <w:tc>
          <w:tcPr/>
          <w:p>
            <w:pPr>
              <w:pStyle w:val="Compact"/>
              <w:jc w:val="left"/>
            </w:pPr>
            <w:r>
              <w:t xml:space="preserve">Backman 1996</w:t>
            </w:r>
          </w:p>
        </w:tc>
      </w:tr>
      <w:tr>
        <w:tc>
          <w:tcPr/>
          <w:p>
            <w:pPr>
              <w:pStyle w:val="Compact"/>
              <w:jc w:val="left"/>
            </w:pPr>
            <w:r>
              <w:t xml:space="preserve">56</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3.87e-02</w:t>
            </w:r>
          </w:p>
        </w:tc>
        <w:tc>
          <w:tcPr/>
          <w:p>
            <w:pPr>
              <w:pStyle w:val="Compact"/>
              <w:jc w:val="left"/>
            </w:pPr>
            <w:r>
              <w:t xml:space="preserve">2.30e-02</w:t>
            </w:r>
          </w:p>
        </w:tc>
        <w:tc>
          <w:tcPr/>
          <w:p>
            <w:pPr>
              <w:pStyle w:val="Compact"/>
              <w:jc w:val="left"/>
            </w:pPr>
            <w:r>
              <w:t xml:space="preserve">1.68e+00</w:t>
            </w:r>
          </w:p>
        </w:tc>
        <w:tc>
          <w:tcPr/>
          <w:p>
            <w:pPr>
              <w:pStyle w:val="Compact"/>
              <w:jc w:val="left"/>
            </w:pPr>
            <w:r>
              <w:t xml:space="preserve">9.85e-02</w:t>
            </w:r>
          </w:p>
        </w:tc>
        <w:tc>
          <w:tcPr/>
          <w:p>
            <w:pPr>
              <w:pStyle w:val="Compact"/>
              <w:jc w:val="left"/>
            </w:pPr>
            <w:r>
              <w:t xml:space="preserve">5.40e-02</w:t>
            </w:r>
          </w:p>
        </w:tc>
        <w:tc>
          <w:tcPr/>
          <w:p>
            <w:pPr>
              <w:pStyle w:val="Compact"/>
              <w:jc w:val="left"/>
            </w:pPr>
            <w:r>
              <w:t xml:space="preserve">1.82e+00</w:t>
            </w:r>
          </w:p>
        </w:tc>
        <w:tc>
          <w:tcPr/>
          <w:p>
            <w:pPr>
              <w:pStyle w:val="Compact"/>
              <w:jc w:val="left"/>
            </w:pPr>
            <w:r>
              <w:t xml:space="preserve">Backman 1998</w:t>
            </w:r>
          </w:p>
        </w:tc>
      </w:tr>
      <w:tr>
        <w:tc>
          <w:tcPr/>
          <w:p>
            <w:pPr>
              <w:pStyle w:val="Compact"/>
              <w:jc w:val="left"/>
            </w:pPr>
            <w:r>
              <w:t xml:space="preserve">57</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1.25e-01</w:t>
            </w:r>
          </w:p>
        </w:tc>
        <w:tc>
          <w:tcPr/>
          <w:p>
            <w:pPr>
              <w:pStyle w:val="Compact"/>
              <w:jc w:val="left"/>
            </w:pPr>
            <w:r>
              <w:t xml:space="preserve">1.32e-01</w:t>
            </w:r>
          </w:p>
        </w:tc>
        <w:tc>
          <w:tcPr/>
          <w:p>
            <w:pPr>
              <w:pStyle w:val="Compact"/>
              <w:jc w:val="left"/>
            </w:pPr>
            <w:r>
              <w:t xml:space="preserve">9.48e-01</w:t>
            </w:r>
          </w:p>
        </w:tc>
        <w:tc>
          <w:tcPr/>
          <w:p>
            <w:pPr>
              <w:pStyle w:val="Compact"/>
              <w:jc w:val="left"/>
            </w:pPr>
            <w:r>
              <w:t xml:space="preserve">2.33e-01</w:t>
            </w:r>
          </w:p>
        </w:tc>
        <w:tc>
          <w:tcPr/>
          <w:p>
            <w:pPr>
              <w:pStyle w:val="Compact"/>
              <w:jc w:val="left"/>
            </w:pPr>
            <w:r>
              <w:t xml:space="preserve">2.02e-01</w:t>
            </w:r>
          </w:p>
        </w:tc>
        <w:tc>
          <w:tcPr/>
          <w:p>
            <w:pPr>
              <w:pStyle w:val="Compact"/>
              <w:jc w:val="left"/>
            </w:pPr>
            <w:r>
              <w:t xml:space="preserve">1.15e+00</w:t>
            </w:r>
          </w:p>
        </w:tc>
        <w:tc>
          <w:tcPr/>
          <w:p>
            <w:pPr>
              <w:pStyle w:val="Compact"/>
              <w:jc w:val="left"/>
            </w:pPr>
            <w:r>
              <w:t xml:space="preserve">Backman 1998</w:t>
            </w:r>
          </w:p>
        </w:tc>
      </w:tr>
      <w:tr>
        <w:tc>
          <w:tcPr/>
          <w:p>
            <w:pPr>
              <w:pStyle w:val="Compact"/>
              <w:jc w:val="left"/>
            </w:pPr>
            <w:r>
              <w:t xml:space="preserve">58</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4.93e+00</w:t>
            </w:r>
          </w:p>
        </w:tc>
        <w:tc>
          <w:tcPr/>
          <w:p>
            <w:pPr>
              <w:pStyle w:val="Compact"/>
              <w:jc w:val="left"/>
            </w:pPr>
            <w:r>
              <w:t xml:space="preserve">7.97e+00</w:t>
            </w:r>
          </w:p>
        </w:tc>
        <w:tc>
          <w:tcPr/>
          <w:p>
            <w:pPr>
              <w:pStyle w:val="Compact"/>
              <w:jc w:val="left"/>
            </w:pPr>
            <w:r>
              <w:t xml:space="preserve">6.18e-01</w:t>
            </w:r>
          </w:p>
        </w:tc>
        <w:tc>
          <w:tcPr/>
          <w:p>
            <w:pPr>
              <w:pStyle w:val="Compact"/>
              <w:jc w:val="left"/>
            </w:pPr>
            <w:r>
              <w:t xml:space="preserve">2.23e+00</w:t>
            </w:r>
          </w:p>
        </w:tc>
        <w:tc>
          <w:tcPr/>
          <w:p>
            <w:pPr>
              <w:pStyle w:val="Compact"/>
              <w:jc w:val="left"/>
            </w:pPr>
            <w:r>
              <w:t xml:space="preserve">3.12e+00</w:t>
            </w:r>
          </w:p>
        </w:tc>
        <w:tc>
          <w:tcPr/>
          <w:p>
            <w:pPr>
              <w:pStyle w:val="Compact"/>
              <w:jc w:val="left"/>
            </w:pPr>
            <w:r>
              <w:t xml:space="preserve">7.14e-01</w:t>
            </w:r>
          </w:p>
        </w:tc>
        <w:tc>
          <w:tcPr/>
          <w:p>
            <w:pPr>
              <w:pStyle w:val="Compact"/>
              <w:jc w:val="left"/>
            </w:pPr>
            <w:r>
              <w:t xml:space="preserve">Backman 1998</w:t>
            </w:r>
          </w:p>
        </w:tc>
      </w:tr>
      <w:tr>
        <w:tc>
          <w:tcPr/>
          <w:p>
            <w:pPr>
              <w:pStyle w:val="Compact"/>
              <w:jc w:val="left"/>
            </w:pPr>
            <w:r>
              <w:t xml:space="preserve">59</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1.13e+00</w:t>
            </w:r>
          </w:p>
        </w:tc>
        <w:tc>
          <w:tcPr/>
          <w:p>
            <w:pPr>
              <w:pStyle w:val="Compact"/>
              <w:jc w:val="left"/>
            </w:pPr>
            <w:r>
              <w:t xml:space="preserve">2.63e+00</w:t>
            </w:r>
          </w:p>
        </w:tc>
        <w:tc>
          <w:tcPr/>
          <w:p>
            <w:pPr>
              <w:pStyle w:val="Compact"/>
              <w:jc w:val="left"/>
            </w:pPr>
            <w:r>
              <w:t xml:space="preserve">4.28e-01</w:t>
            </w:r>
          </w:p>
        </w:tc>
        <w:tc>
          <w:tcPr/>
          <w:p>
            <w:pPr>
              <w:pStyle w:val="Compact"/>
              <w:jc w:val="left"/>
            </w:pPr>
            <w:r>
              <w:t xml:space="preserve">1.07e+00</w:t>
            </w:r>
          </w:p>
        </w:tc>
        <w:tc>
          <w:tcPr/>
          <w:p>
            <w:pPr>
              <w:pStyle w:val="Compact"/>
              <w:jc w:val="left"/>
            </w:pPr>
            <w:r>
              <w:t xml:space="preserve">1.92e+00</w:t>
            </w:r>
          </w:p>
        </w:tc>
        <w:tc>
          <w:tcPr/>
          <w:p>
            <w:pPr>
              <w:pStyle w:val="Compact"/>
              <w:jc w:val="left"/>
            </w:pPr>
            <w:r>
              <w:t xml:space="preserve">5.59e-01</w:t>
            </w:r>
          </w:p>
        </w:tc>
        <w:tc>
          <w:tcPr/>
          <w:p>
            <w:pPr>
              <w:pStyle w:val="Compact"/>
              <w:jc w:val="left"/>
            </w:pPr>
            <w:r>
              <w:t xml:space="preserve">Backman 1998</w:t>
            </w:r>
          </w:p>
        </w:tc>
      </w:tr>
      <w:tr>
        <w:tc>
          <w:tcPr/>
          <w:p>
            <w:pPr>
              <w:pStyle w:val="Compact"/>
              <w:jc w:val="left"/>
            </w:pPr>
            <w:r>
              <w:t xml:space="preserve">113</w:t>
            </w:r>
          </w:p>
        </w:tc>
        <w:tc>
          <w:tcPr/>
          <w:p>
            <w:pPr>
              <w:pStyle w:val="Compact"/>
              <w:jc w:val="left"/>
            </w:pPr>
            <w:r>
              <w:t xml:space="preserve">Rifampicin, 600 mg, PO, MD OD (9 days)</w:t>
            </w:r>
          </w:p>
        </w:tc>
        <w:tc>
          <w:tcPr/>
          <w:p>
            <w:pPr>
              <w:pStyle w:val="Compact"/>
              <w:jc w:val="left"/>
            </w:pPr>
            <w:r>
              <w:t xml:space="preserve">Midazolam, PO</w:t>
            </w:r>
          </w:p>
        </w:tc>
        <w:tc>
          <w:tcPr/>
          <w:p>
            <w:pPr>
              <w:pStyle w:val="Compact"/>
              <w:jc w:val="left"/>
            </w:pPr>
            <w:r>
              <w:t xml:space="preserve">2.88e-02</w:t>
            </w:r>
          </w:p>
        </w:tc>
        <w:tc>
          <w:tcPr/>
          <w:p>
            <w:pPr>
              <w:pStyle w:val="Compact"/>
              <w:jc w:val="left"/>
            </w:pPr>
            <w:r>
              <w:t xml:space="preserve">1.24e-01</w:t>
            </w:r>
          </w:p>
        </w:tc>
        <w:tc>
          <w:tcPr/>
          <w:p>
            <w:pPr>
              <w:pStyle w:val="Compact"/>
              <w:jc w:val="left"/>
            </w:pPr>
            <w:r>
              <w:t xml:space="preserve">2.31e-01</w:t>
            </w:r>
          </w:p>
        </w:tc>
        <w:tc>
          <w:tcPr/>
          <w:p>
            <w:pPr>
              <w:pStyle w:val="Compact"/>
              <w:jc w:val="left"/>
            </w:pPr>
            <w:r>
              <w:t xml:space="preserve">7.07e-02</w:t>
            </w:r>
          </w:p>
        </w:tc>
        <w:tc>
          <w:tcPr/>
          <w:p>
            <w:pPr>
              <w:pStyle w:val="Compact"/>
              <w:jc w:val="left"/>
            </w:pPr>
            <w:r>
              <w:t xml:space="preserve">1.70e-01</w:t>
            </w:r>
          </w:p>
        </w:tc>
        <w:tc>
          <w:tcPr/>
          <w:p>
            <w:pPr>
              <w:pStyle w:val="Compact"/>
              <w:jc w:val="left"/>
            </w:pPr>
            <w:r>
              <w:t xml:space="preserve">4.17e-01</w:t>
            </w:r>
          </w:p>
        </w:tc>
        <w:tc>
          <w:tcPr/>
          <w:p>
            <w:pPr>
              <w:pStyle w:val="Compact"/>
              <w:jc w:val="left"/>
            </w:pPr>
            <w:r>
              <w:t xml:space="preserve">Chung 2006</w:t>
            </w:r>
          </w:p>
        </w:tc>
      </w:tr>
      <w:tr>
        <w:tc>
          <w:tcPr/>
          <w:p>
            <w:pPr>
              <w:pStyle w:val="Compact"/>
              <w:jc w:val="left"/>
            </w:pPr>
            <w:r>
              <w:t xml:space="preserve">132</w:t>
            </w:r>
          </w:p>
        </w:tc>
        <w:tc>
          <w:tcPr/>
          <w:p>
            <w:pPr>
              <w:pStyle w:val="Compact"/>
              <w:jc w:val="left"/>
            </w:pPr>
            <w:r>
              <w:t xml:space="preserve">Rifampicin, 450 mg, PO, MD OD (5 days)</w:t>
            </w:r>
          </w:p>
        </w:tc>
        <w:tc>
          <w:tcPr/>
          <w:p>
            <w:pPr>
              <w:pStyle w:val="Compact"/>
              <w:jc w:val="left"/>
            </w:pPr>
            <w:r>
              <w:t xml:space="preserve">Midazolam, PO</w:t>
            </w:r>
          </w:p>
        </w:tc>
        <w:tc>
          <w:tcPr/>
          <w:p>
            <w:pPr>
              <w:pStyle w:val="Compact"/>
              <w:jc w:val="left"/>
            </w:pPr>
            <w:r>
              <w:t xml:space="preserve">3.43e-02</w:t>
            </w:r>
          </w:p>
        </w:tc>
        <w:tc>
          <w:tcPr/>
          <w:p>
            <w:pPr>
              <w:pStyle w:val="Compact"/>
              <w:jc w:val="left"/>
            </w:pPr>
            <w:r>
              <w:t xml:space="preserve">5.22e-02</w:t>
            </w:r>
          </w:p>
        </w:tc>
        <w:tc>
          <w:tcPr/>
          <w:p>
            <w:pPr>
              <w:pStyle w:val="Compact"/>
              <w:jc w:val="left"/>
            </w:pPr>
            <w:r>
              <w:t xml:space="preserve">6.56e-01</w:t>
            </w:r>
          </w:p>
        </w:tc>
        <w:tc>
          <w:tcPr/>
          <w:p>
            <w:pPr>
              <w:pStyle w:val="Compact"/>
              <w:jc w:val="left"/>
            </w:pPr>
            <w:r>
              <w:t xml:space="preserve">8.55e-02</w:t>
            </w:r>
          </w:p>
        </w:tc>
        <w:tc>
          <w:tcPr/>
          <w:p>
            <w:pPr>
              <w:pStyle w:val="Compact"/>
              <w:jc w:val="left"/>
            </w:pPr>
            <w:r>
              <w:t xml:space="preserve">1.12e-01</w:t>
            </w:r>
          </w:p>
        </w:tc>
        <w:tc>
          <w:tcPr/>
          <w:p>
            <w:pPr>
              <w:pStyle w:val="Compact"/>
              <w:jc w:val="left"/>
            </w:pPr>
            <w:r>
              <w:t xml:space="preserve">7.66e-01</w:t>
            </w:r>
          </w:p>
        </w:tc>
        <w:tc>
          <w:tcPr/>
          <w:p>
            <w:pPr>
              <w:pStyle w:val="Compact"/>
              <w:jc w:val="left"/>
            </w:pPr>
            <w:r>
              <w:t xml:space="preserve">Eap 2004</w:t>
            </w:r>
          </w:p>
        </w:tc>
      </w:tr>
      <w:tr>
        <w:tc>
          <w:tcPr/>
          <w:p>
            <w:pPr>
              <w:pStyle w:val="Compact"/>
              <w:jc w:val="left"/>
            </w:pPr>
            <w:r>
              <w:t xml:space="preserve">173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7.22e+00</w:t>
            </w:r>
          </w:p>
        </w:tc>
        <w:tc>
          <w:tcPr/>
          <w:p>
            <w:pPr>
              <w:pStyle w:val="Compact"/>
              <w:jc w:val="left"/>
            </w:pPr>
            <w:r>
              <w:t xml:space="preserve">7.14e+00</w:t>
            </w:r>
          </w:p>
        </w:tc>
        <w:tc>
          <w:tcPr/>
          <w:p>
            <w:pPr>
              <w:pStyle w:val="Compact"/>
              <w:jc w:val="left"/>
            </w:pPr>
            <w:r>
              <w:t xml:space="preserve">1.01e+00</w:t>
            </w:r>
          </w:p>
        </w:tc>
        <w:tc>
          <w:tcPr/>
          <w:p>
            <w:pPr>
              <w:pStyle w:val="Compact"/>
              <w:jc w:val="left"/>
            </w:pPr>
            <w:r>
              <w:t xml:space="preserve">3.08e+00</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175</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2.46e+00</w:t>
            </w:r>
          </w:p>
        </w:tc>
        <w:tc>
          <w:tcPr/>
          <w:p>
            <w:pPr>
              <w:pStyle w:val="Compact"/>
              <w:jc w:val="left"/>
            </w:pPr>
            <w:r>
              <w:t xml:space="preserve">2.67e+00</w:t>
            </w:r>
          </w:p>
        </w:tc>
        <w:tc>
          <w:tcPr/>
          <w:p>
            <w:pPr>
              <w:pStyle w:val="Compact"/>
              <w:jc w:val="left"/>
            </w:pPr>
            <w:r>
              <w:t xml:space="preserve">9.23e-01</w:t>
            </w:r>
          </w:p>
        </w:tc>
        <w:tc>
          <w:tcPr/>
          <w:p>
            <w:pPr>
              <w:pStyle w:val="Compact"/>
              <w:jc w:val="left"/>
            </w:pPr>
            <w:r>
              <w:t xml:space="preserve">1.24e+00</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177</w:t>
            </w:r>
          </w:p>
        </w:tc>
        <w:tc>
          <w:tcPr/>
          <w:p>
            <w:pPr>
              <w:pStyle w:val="Compact"/>
              <w:jc w:val="left"/>
            </w:pPr>
            <w:r>
              <w:t xml:space="preserve">Rifampicin, 600 mg, PO, MD OD (7 days)</w:t>
            </w:r>
          </w:p>
        </w:tc>
        <w:tc>
          <w:tcPr/>
          <w:p>
            <w:pPr>
              <w:pStyle w:val="Compact"/>
              <w:jc w:val="left"/>
            </w:pPr>
            <w:r>
              <w:t xml:space="preserve">Midazolam, PO</w:t>
            </w:r>
          </w:p>
        </w:tc>
        <w:tc>
          <w:tcPr/>
          <w:p>
            <w:pPr>
              <w:pStyle w:val="Compact"/>
              <w:jc w:val="left"/>
            </w:pPr>
            <w:r>
              <w:t xml:space="preserve">4.82e-02</w:t>
            </w:r>
          </w:p>
        </w:tc>
        <w:tc>
          <w:tcPr/>
          <w:p>
            <w:pPr>
              <w:pStyle w:val="Compact"/>
              <w:jc w:val="left"/>
            </w:pPr>
            <w:r>
              <w:t xml:space="preserve">1.03e-01</w:t>
            </w:r>
          </w:p>
        </w:tc>
        <w:tc>
          <w:tcPr/>
          <w:p>
            <w:pPr>
              <w:pStyle w:val="Compact"/>
              <w:jc w:val="left"/>
            </w:pPr>
            <w:r>
              <w:t xml:space="preserve">4.67e-01</w:t>
            </w:r>
          </w:p>
        </w:tc>
        <w:tc>
          <w:tcPr/>
          <w:p>
            <w:pPr>
              <w:pStyle w:val="Compact"/>
              <w:jc w:val="left"/>
            </w:pPr>
            <w:r>
              <w:t xml:space="preserve">1.17e-01</w:t>
            </w:r>
          </w:p>
        </w:tc>
        <w:tc>
          <w:tcPr/>
          <w:p>
            <w:pPr>
              <w:pStyle w:val="Compact"/>
              <w:jc w:val="left"/>
            </w:pPr>
            <w:r>
              <w:t xml:space="preserve">1.01e-01</w:t>
            </w:r>
          </w:p>
        </w:tc>
        <w:tc>
          <w:tcPr/>
          <w:p>
            <w:pPr>
              <w:pStyle w:val="Compact"/>
              <w:jc w:val="left"/>
            </w:pPr>
            <w:r>
              <w:t xml:space="preserve">1.17e+00</w:t>
            </w:r>
          </w:p>
        </w:tc>
        <w:tc>
          <w:tcPr/>
          <w:p>
            <w:pPr>
              <w:pStyle w:val="Compact"/>
              <w:jc w:val="left"/>
            </w:pPr>
            <w:r>
              <w:t xml:space="preserve">Gorski 2003</w:t>
            </w:r>
          </w:p>
        </w:tc>
      </w:tr>
      <w:tr>
        <w:tc>
          <w:tcPr/>
          <w:p>
            <w:pPr>
              <w:pStyle w:val="Compact"/>
              <w:jc w:val="left"/>
            </w:pPr>
            <w:r>
              <w:t xml:space="preserve">179</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4.94e-01</w:t>
            </w:r>
          </w:p>
        </w:tc>
        <w:tc>
          <w:tcPr/>
          <w:p>
            <w:pPr>
              <w:pStyle w:val="Compact"/>
              <w:jc w:val="left"/>
            </w:pPr>
            <w:r>
              <w:t xml:space="preserve">4.49e-01</w:t>
            </w:r>
          </w:p>
        </w:tc>
        <w:tc>
          <w:tcPr/>
          <w:p>
            <w:pPr>
              <w:pStyle w:val="Compact"/>
              <w:jc w:val="left"/>
            </w:pPr>
            <w:r>
              <w:t xml:space="preserve">1.10e+00</w:t>
            </w:r>
          </w:p>
        </w:tc>
        <w:tc>
          <w:tcPr/>
          <w:p>
            <w:pPr>
              <w:pStyle w:val="Compact"/>
              <w:jc w:val="left"/>
            </w:pPr>
            <w:r>
              <w:t xml:space="preserve">7.52e-01</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2003</w:t>
            </w:r>
          </w:p>
        </w:tc>
      </w:tr>
      <w:tr>
        <w:tc>
          <w:tcPr/>
          <w:p>
            <w:pPr>
              <w:pStyle w:val="Compact"/>
              <w:jc w:val="left"/>
            </w:pPr>
            <w:r>
              <w:t xml:space="preserve">199</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2.30e+00</w:t>
            </w:r>
          </w:p>
        </w:tc>
        <w:tc>
          <w:tcPr/>
          <w:p>
            <w:pPr>
              <w:pStyle w:val="Compact"/>
              <w:jc w:val="left"/>
            </w:pPr>
            <w:r>
              <w:t xml:space="preserve">3.33e+00</w:t>
            </w:r>
          </w:p>
        </w:tc>
        <w:tc>
          <w:tcPr/>
          <w:p>
            <w:pPr>
              <w:pStyle w:val="Compact"/>
              <w:jc w:val="left"/>
            </w:pPr>
            <w:r>
              <w:t xml:space="preserve">6.89e-01</w:t>
            </w:r>
          </w:p>
        </w:tc>
        <w:tc>
          <w:tcPr/>
          <w:p>
            <w:pPr>
              <w:pStyle w:val="Compact"/>
              <w:jc w:val="left"/>
            </w:pPr>
            <w:r>
              <w:t xml:space="preserve">1.01e+00</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8.47e-01</w:t>
            </w:r>
          </w:p>
        </w:tc>
        <w:tc>
          <w:tcPr/>
          <w:p>
            <w:pPr>
              <w:pStyle w:val="Compact"/>
              <w:jc w:val="left"/>
            </w:pPr>
            <w:r>
              <w:t xml:space="preserve">8.33e-01</w:t>
            </w:r>
          </w:p>
        </w:tc>
        <w:tc>
          <w:tcPr/>
          <w:p>
            <w:pPr>
              <w:pStyle w:val="Compact"/>
              <w:jc w:val="left"/>
            </w:pPr>
            <w:r>
              <w:t xml:space="preserve">1.02e+00</w:t>
            </w:r>
          </w:p>
        </w:tc>
        <w:tc>
          <w:tcPr/>
          <w:p>
            <w:pPr>
              <w:pStyle w:val="Compact"/>
              <w:jc w:val="left"/>
            </w:pPr>
            <w:r>
              <w:t xml:space="preserve">1.89e+00</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204</w:t>
            </w:r>
          </w:p>
        </w:tc>
        <w:tc>
          <w:tcPr/>
          <w:p>
            <w:pPr>
              <w:pStyle w:val="Compact"/>
              <w:jc w:val="left"/>
            </w:pPr>
            <w:r>
              <w:t xml:space="preserve">Rifampicin, 10 mg, PO, MD OD (22 days)</w:t>
            </w:r>
          </w:p>
        </w:tc>
        <w:tc>
          <w:tcPr/>
          <w:p>
            <w:pPr>
              <w:pStyle w:val="Compact"/>
              <w:jc w:val="left"/>
            </w:pPr>
            <w:r>
              <w:t xml:space="preserve">Midazolam, PO</w:t>
            </w:r>
          </w:p>
        </w:tc>
        <w:tc>
          <w:tcPr/>
          <w:p>
            <w:pPr>
              <w:pStyle w:val="Compact"/>
              <w:jc w:val="left"/>
            </w:pPr>
            <w:r>
              <w:t xml:space="preserve">2.72e-01</w:t>
            </w:r>
          </w:p>
        </w:tc>
        <w:tc>
          <w:tcPr/>
          <w:p>
            <w:pPr>
              <w:pStyle w:val="Compact"/>
              <w:jc w:val="left"/>
            </w:pPr>
            <w:r>
              <w:t xml:space="preserve">5.39e-01</w:t>
            </w:r>
          </w:p>
        </w:tc>
        <w:tc>
          <w:tcPr/>
          <w:p>
            <w:pPr>
              <w:pStyle w:val="Compact"/>
              <w:jc w:val="left"/>
            </w:pPr>
            <w:r>
              <w:t xml:space="preserve">5.05e-01</w:t>
            </w:r>
          </w:p>
        </w:tc>
        <w:tc>
          <w:tcPr/>
          <w:p>
            <w:pPr>
              <w:pStyle w:val="Compact"/>
              <w:jc w:val="left"/>
            </w:pPr>
            <w:r>
              <w:t xml:space="preserve">4.02e-01</w:t>
            </w:r>
          </w:p>
        </w:tc>
        <w:tc>
          <w:tcPr/>
          <w:p>
            <w:pPr>
              <w:pStyle w:val="Compact"/>
              <w:jc w:val="left"/>
            </w:pPr>
            <w:r>
              <w:t xml:space="preserve">6.33e-01</w:t>
            </w:r>
          </w:p>
        </w:tc>
        <w:tc>
          <w:tcPr/>
          <w:p>
            <w:pPr>
              <w:pStyle w:val="Compact"/>
              <w:jc w:val="left"/>
            </w:pPr>
            <w:r>
              <w:t xml:space="preserve">6.35e-01</w:t>
            </w:r>
          </w:p>
        </w:tc>
        <w:tc>
          <w:tcPr/>
          <w:p>
            <w:pPr>
              <w:pStyle w:val="Compact"/>
              <w:jc w:val="left"/>
            </w:pPr>
            <w:r>
              <w:t xml:space="preserve">Wiesinger 2020</w:t>
            </w:r>
          </w:p>
        </w:tc>
      </w:tr>
      <w:tr>
        <w:tc>
          <w:tcPr/>
          <w:p>
            <w:pPr>
              <w:pStyle w:val="Compact"/>
              <w:jc w:val="left"/>
            </w:pPr>
            <w:r>
              <w:t xml:space="preserve">205</w:t>
            </w:r>
          </w:p>
        </w:tc>
        <w:tc>
          <w:tcPr/>
          <w:p>
            <w:pPr>
              <w:pStyle w:val="Compact"/>
              <w:jc w:val="left"/>
            </w:pPr>
            <w:r>
              <w:t xml:space="preserve">Rifampicin, 600 mg, PO, MD OD (22 days)</w:t>
            </w:r>
          </w:p>
        </w:tc>
        <w:tc>
          <w:tcPr/>
          <w:p>
            <w:pPr>
              <w:pStyle w:val="Compact"/>
              <w:jc w:val="left"/>
            </w:pPr>
            <w:r>
              <w:t xml:space="preserve">Midazolam, PO</w:t>
            </w:r>
          </w:p>
        </w:tc>
        <w:tc>
          <w:tcPr/>
          <w:p>
            <w:pPr>
              <w:pStyle w:val="Compact"/>
              <w:jc w:val="left"/>
            </w:pPr>
            <w:r>
              <w:t xml:space="preserve">2.99e-02</w:t>
            </w:r>
          </w:p>
        </w:tc>
        <w:tc>
          <w:tcPr/>
          <w:p>
            <w:pPr>
              <w:pStyle w:val="Compact"/>
              <w:jc w:val="left"/>
            </w:pPr>
            <w:r>
              <w:t xml:space="preserve">1.37e-01</w:t>
            </w:r>
          </w:p>
        </w:tc>
        <w:tc>
          <w:tcPr/>
          <w:p>
            <w:pPr>
              <w:pStyle w:val="Compact"/>
              <w:jc w:val="left"/>
            </w:pPr>
            <w:r>
              <w:t xml:space="preserve">2.19e-01</w:t>
            </w:r>
          </w:p>
        </w:tc>
        <w:tc>
          <w:tcPr/>
          <w:p>
            <w:pPr>
              <w:pStyle w:val="Compact"/>
              <w:jc w:val="left"/>
            </w:pPr>
            <w:r>
              <w:t xml:space="preserve">6.72e-02</w:t>
            </w:r>
          </w:p>
        </w:tc>
        <w:tc>
          <w:tcPr/>
          <w:p>
            <w:pPr>
              <w:pStyle w:val="Compact"/>
              <w:jc w:val="left"/>
            </w:pPr>
            <w:r>
              <w:t xml:space="preserve">1.88e-01</w:t>
            </w:r>
          </w:p>
        </w:tc>
        <w:tc>
          <w:tcPr/>
          <w:p>
            <w:pPr>
              <w:pStyle w:val="Compact"/>
              <w:jc w:val="left"/>
            </w:pPr>
            <w:r>
              <w:t xml:space="preserve">3.58e-01</w:t>
            </w:r>
          </w:p>
        </w:tc>
        <w:tc>
          <w:tcPr/>
          <w:p>
            <w:pPr>
              <w:pStyle w:val="Compact"/>
              <w:jc w:val="left"/>
            </w:pPr>
            <w:r>
              <w:t xml:space="preserve">Wiesinger 2020</w:t>
            </w:r>
          </w:p>
        </w:tc>
      </w:tr>
      <w:tr>
        <w:tc>
          <w:tcPr/>
          <w:p>
            <w:pPr>
              <w:pStyle w:val="Compact"/>
              <w:jc w:val="left"/>
            </w:pPr>
            <w:r>
              <w:t xml:space="preserve">215</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4.40e-02</w:t>
            </w:r>
          </w:p>
        </w:tc>
        <w:tc>
          <w:tcPr/>
          <w:p>
            <w:pPr>
              <w:pStyle w:val="Compact"/>
              <w:jc w:val="left"/>
            </w:pPr>
            <w:r>
              <w:t xml:space="preserve">5.72e-02</w:t>
            </w:r>
          </w:p>
        </w:tc>
        <w:tc>
          <w:tcPr/>
          <w:p>
            <w:pPr>
              <w:pStyle w:val="Compact"/>
              <w:jc w:val="left"/>
            </w:pPr>
            <w:r>
              <w:t xml:space="preserve">7.70e-01</w:t>
            </w:r>
          </w:p>
        </w:tc>
        <w:tc>
          <w:tcPr/>
          <w:p>
            <w:pPr>
              <w:pStyle w:val="Compact"/>
              <w:jc w:val="left"/>
            </w:pPr>
            <w:r>
              <w:t xml:space="preserve">1.09e-01</w:t>
            </w:r>
          </w:p>
        </w:tc>
        <w:tc>
          <w:tcPr/>
          <w:p>
            <w:pPr>
              <w:pStyle w:val="Compact"/>
              <w:jc w:val="left"/>
            </w:pPr>
            <w:r>
              <w:t xml:space="preserve">1.21e-01</w:t>
            </w:r>
          </w:p>
        </w:tc>
        <w:tc>
          <w:tcPr/>
          <w:p>
            <w:pPr>
              <w:pStyle w:val="Compact"/>
              <w:jc w:val="left"/>
            </w:pPr>
            <w:r>
              <w:t xml:space="preserve">8.99e-01</w:t>
            </w:r>
          </w:p>
        </w:tc>
        <w:tc>
          <w:tcPr/>
          <w:p>
            <w:pPr>
              <w:pStyle w:val="Compact"/>
              <w:jc w:val="left"/>
            </w:pPr>
            <w:r>
              <w:t xml:space="preserve">Gurley 2006</w:t>
            </w:r>
          </w:p>
        </w:tc>
      </w:tr>
      <w:tr>
        <w:tc>
          <w:tcPr/>
          <w:p>
            <w:pPr>
              <w:pStyle w:val="Compact"/>
              <w:jc w:val="left"/>
            </w:pPr>
            <w:r>
              <w:t xml:space="preserve">217</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7.66e+00</w:t>
            </w:r>
          </w:p>
        </w:tc>
        <w:tc>
          <w:tcPr/>
          <w:p>
            <w:pPr>
              <w:pStyle w:val="Compact"/>
              <w:jc w:val="left"/>
            </w:pPr>
            <w:r>
              <w:t xml:space="preserve">8.39e+00</w:t>
            </w:r>
          </w:p>
        </w:tc>
        <w:tc>
          <w:tcPr/>
          <w:p>
            <w:pPr>
              <w:pStyle w:val="Compact"/>
              <w:jc w:val="left"/>
            </w:pPr>
            <w:r>
              <w:t xml:space="preserve">9.13e-01</w:t>
            </w:r>
          </w:p>
        </w:tc>
        <w:tc>
          <w:tcPr/>
          <w:p>
            <w:pPr>
              <w:pStyle w:val="Compact"/>
              <w:jc w:val="left"/>
            </w:pPr>
            <w:r>
              <w:t xml:space="preserve">2.74e+00</w:t>
            </w:r>
          </w:p>
        </w:tc>
        <w:tc>
          <w:tcPr/>
          <w:p>
            <w:pPr>
              <w:pStyle w:val="Compact"/>
              <w:jc w:val="left"/>
            </w:pPr>
            <w:r>
              <w:t xml:space="preserve">3.80e+00</w:t>
            </w:r>
          </w:p>
        </w:tc>
        <w:tc>
          <w:tcPr/>
          <w:p>
            <w:pPr>
              <w:pStyle w:val="Compact"/>
              <w:jc w:val="left"/>
            </w:pPr>
            <w:r>
              <w:t xml:space="preserve">7.22e-01</w:t>
            </w:r>
          </w:p>
        </w:tc>
        <w:tc>
          <w:tcPr/>
          <w:p>
            <w:pPr>
              <w:pStyle w:val="Compact"/>
              <w:jc w:val="left"/>
            </w:pPr>
            <w:r>
              <w:t xml:space="preserve">Gurley 2006</w:t>
            </w:r>
          </w:p>
        </w:tc>
      </w:tr>
      <w:tr>
        <w:tc>
          <w:tcPr/>
          <w:p>
            <w:pPr>
              <w:pStyle w:val="Compact"/>
              <w:jc w:val="left"/>
            </w:pPr>
            <w:r>
              <w:t xml:space="preserve">221</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4.40e-02</w:t>
            </w:r>
          </w:p>
        </w:tc>
        <w:tc>
          <w:tcPr/>
          <w:p>
            <w:pPr>
              <w:pStyle w:val="Compact"/>
              <w:jc w:val="left"/>
            </w:pPr>
            <w:r>
              <w:t xml:space="preserve">6.03e-02</w:t>
            </w:r>
          </w:p>
        </w:tc>
        <w:tc>
          <w:tcPr/>
          <w:p>
            <w:pPr>
              <w:pStyle w:val="Compact"/>
              <w:jc w:val="left"/>
            </w:pPr>
            <w:r>
              <w:t xml:space="preserve">7.30e-01</w:t>
            </w:r>
          </w:p>
        </w:tc>
        <w:tc>
          <w:tcPr/>
          <w:p>
            <w:pPr>
              <w:pStyle w:val="Compact"/>
              <w:jc w:val="left"/>
            </w:pPr>
            <w:r>
              <w:t xml:space="preserve">1.09e-01</w:t>
            </w:r>
          </w:p>
        </w:tc>
        <w:tc>
          <w:tcPr/>
          <w:p>
            <w:pPr>
              <w:pStyle w:val="Compact"/>
              <w:jc w:val="left"/>
            </w:pPr>
            <w:r>
              <w:t xml:space="preserve">1.08e-01</w:t>
            </w:r>
          </w:p>
        </w:tc>
        <w:tc>
          <w:tcPr/>
          <w:p>
            <w:pPr>
              <w:pStyle w:val="Compact"/>
              <w:jc w:val="left"/>
            </w:pPr>
            <w:r>
              <w:t xml:space="preserve">1.01e+00</w:t>
            </w:r>
          </w:p>
        </w:tc>
        <w:tc>
          <w:tcPr/>
          <w:p>
            <w:pPr>
              <w:pStyle w:val="Compact"/>
              <w:jc w:val="left"/>
            </w:pPr>
            <w:r>
              <w:t xml:space="preserve">Gurley 2008a</w:t>
            </w:r>
          </w:p>
        </w:tc>
      </w:tr>
      <w:tr>
        <w:tc>
          <w:tcPr/>
          <w:p>
            <w:pPr>
              <w:pStyle w:val="Compact"/>
              <w:jc w:val="left"/>
            </w:pPr>
            <w:r>
              <w:t xml:space="preserve">223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7.66e+00</w:t>
            </w:r>
          </w:p>
        </w:tc>
        <w:tc>
          <w:tcPr/>
          <w:p>
            <w:pPr>
              <w:pStyle w:val="Compact"/>
              <w:jc w:val="left"/>
            </w:pPr>
            <w:r>
              <w:t xml:space="preserve">5.48e+00</w:t>
            </w:r>
          </w:p>
        </w:tc>
        <w:tc>
          <w:tcPr/>
          <w:p>
            <w:pPr>
              <w:pStyle w:val="Compact"/>
              <w:jc w:val="left"/>
            </w:pPr>
            <w:r>
              <w:t xml:space="preserve">1.40e+00</w:t>
            </w:r>
          </w:p>
        </w:tc>
        <w:tc>
          <w:tcPr/>
          <w:p>
            <w:pPr>
              <w:pStyle w:val="Compact"/>
              <w:jc w:val="left"/>
            </w:pPr>
            <w:r>
              <w:t xml:space="preserve">2.74e+00</w:t>
            </w:r>
          </w:p>
        </w:tc>
        <w:tc>
          <w:tcPr/>
          <w:p>
            <w:pPr>
              <w:pStyle w:val="Compact"/>
              <w:jc w:val="left"/>
            </w:pPr>
            <w:r>
              <w:t xml:space="preserve">2.17e+00</w:t>
            </w:r>
          </w:p>
        </w:tc>
        <w:tc>
          <w:tcPr/>
          <w:p>
            <w:pPr>
              <w:pStyle w:val="Compact"/>
              <w:jc w:val="left"/>
            </w:pPr>
            <w:r>
              <w:t xml:space="preserve">1.26e+00</w:t>
            </w:r>
          </w:p>
        </w:tc>
        <w:tc>
          <w:tcPr/>
          <w:p>
            <w:pPr>
              <w:pStyle w:val="Compact"/>
              <w:jc w:val="left"/>
            </w:pPr>
            <w:r>
              <w:t xml:space="preserve">Gurley 2008a</w:t>
            </w:r>
          </w:p>
        </w:tc>
      </w:tr>
      <w:tr>
        <w:tc>
          <w:tcPr/>
          <w:p>
            <w:pPr>
              <w:pStyle w:val="Compact"/>
              <w:jc w:val="left"/>
            </w:pPr>
            <w:r>
              <w:t xml:space="preserve">276</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4.79e-01</w:t>
            </w:r>
          </w:p>
        </w:tc>
        <w:tc>
          <w:tcPr/>
          <w:p>
            <w:pPr>
              <w:pStyle w:val="Compact"/>
              <w:jc w:val="left"/>
            </w:pPr>
            <w:r>
              <w:t xml:space="preserve">3.79e-01</w:t>
            </w:r>
          </w:p>
        </w:tc>
        <w:tc>
          <w:tcPr/>
          <w:p>
            <w:pPr>
              <w:pStyle w:val="Compact"/>
              <w:jc w:val="left"/>
            </w:pPr>
            <w:r>
              <w:t xml:space="preserve">1.26e+00</w:t>
            </w:r>
          </w:p>
        </w:tc>
        <w:tc>
          <w:tcPr/>
          <w:p>
            <w:pPr>
              <w:pStyle w:val="Compact"/>
              <w:jc w:val="left"/>
            </w:pPr>
            <w:r>
              <w:t xml:space="preserve">9.05e-01</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278</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3.60e-01</w:t>
            </w:r>
          </w:p>
        </w:tc>
        <w:tc>
          <w:tcPr/>
          <w:p>
            <w:pPr>
              <w:pStyle w:val="Compact"/>
              <w:jc w:val="left"/>
            </w:pPr>
            <w:r>
              <w:t xml:space="preserve">3.63e-01</w:t>
            </w:r>
          </w:p>
        </w:tc>
        <w:tc>
          <w:tcPr/>
          <w:p>
            <w:pPr>
              <w:pStyle w:val="Compact"/>
              <w:jc w:val="left"/>
            </w:pPr>
            <w:r>
              <w:t xml:space="preserve">9.92e-01</w:t>
            </w:r>
          </w:p>
        </w:tc>
        <w:tc>
          <w:tcPr/>
          <w:p>
            <w:pPr>
              <w:pStyle w:val="Compact"/>
              <w:jc w:val="left"/>
            </w:pPr>
            <w:r>
              <w:t xml:space="preserve">8.97e-01</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280</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4.83e-01</w:t>
            </w:r>
          </w:p>
        </w:tc>
        <w:tc>
          <w:tcPr/>
          <w:p>
            <w:pPr>
              <w:pStyle w:val="Compact"/>
              <w:jc w:val="left"/>
            </w:pPr>
            <w:r>
              <w:t xml:space="preserve">5.21e-01</w:t>
            </w:r>
          </w:p>
        </w:tc>
        <w:tc>
          <w:tcPr/>
          <w:p>
            <w:pPr>
              <w:pStyle w:val="Compact"/>
              <w:jc w:val="left"/>
            </w:pPr>
            <w:r>
              <w:t xml:space="preserve">9.26e-01</w:t>
            </w:r>
          </w:p>
        </w:tc>
        <w:tc>
          <w:tcPr/>
          <w:p>
            <w:pPr>
              <w:pStyle w:val="Compact"/>
              <w:jc w:val="left"/>
            </w:pPr>
            <w:r>
              <w:t xml:space="preserve">9.09e-01</w:t>
            </w:r>
          </w:p>
        </w:tc>
        <w:tc>
          <w:tcPr/>
          <w:p>
            <w:pPr>
              <w:pStyle w:val="Compact"/>
              <w:jc w:val="left"/>
            </w:pPr>
            <w:r>
              <w:t xml:space="preserve">1.01e+00</w:t>
            </w:r>
          </w:p>
        </w:tc>
        <w:tc>
          <w:tcPr/>
          <w:p>
            <w:pPr>
              <w:pStyle w:val="Compact"/>
              <w:jc w:val="left"/>
            </w:pPr>
            <w:r>
              <w:t xml:space="preserve">9.00e-01</w:t>
            </w:r>
          </w:p>
        </w:tc>
        <w:tc>
          <w:tcPr/>
          <w:p>
            <w:pPr>
              <w:pStyle w:val="Compact"/>
              <w:jc w:val="left"/>
            </w:pPr>
            <w:r>
              <w:t xml:space="preserve">Kharasch 2004</w:t>
            </w:r>
          </w:p>
        </w:tc>
      </w:tr>
      <w:tr>
        <w:tc>
          <w:tcPr/>
          <w:p>
            <w:pPr>
              <w:pStyle w:val="Compact"/>
              <w:jc w:val="left"/>
            </w:pPr>
            <w:r>
              <w:t xml:space="preserve">283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4.89e-01</w:t>
            </w:r>
          </w:p>
        </w:tc>
        <w:tc>
          <w:tcPr/>
          <w:p>
            <w:pPr>
              <w:pStyle w:val="Compact"/>
              <w:jc w:val="left"/>
            </w:pPr>
            <w:r>
              <w:t xml:space="preserve">3.75e-01</w:t>
            </w:r>
          </w:p>
        </w:tc>
        <w:tc>
          <w:tcPr/>
          <w:p>
            <w:pPr>
              <w:pStyle w:val="Compact"/>
              <w:jc w:val="left"/>
            </w:pPr>
            <w:r>
              <w:t xml:space="preserve">1.30e+00</w:t>
            </w:r>
          </w:p>
        </w:tc>
        <w:tc>
          <w:tcPr/>
          <w:p>
            <w:pPr>
              <w:pStyle w:val="Compact"/>
              <w:jc w:val="left"/>
            </w:pPr>
            <w:r>
              <w:t xml:space="preserve">1.20e+00</w:t>
            </w:r>
          </w:p>
        </w:tc>
        <w:tc>
          <w:tcPr/>
          <w:p>
            <w:pPr>
              <w:pStyle w:val="Compact"/>
              <w:jc w:val="left"/>
            </w:pPr>
            <w:r>
              <w:t xml:space="preserve">1.00e+00</w:t>
            </w:r>
          </w:p>
        </w:tc>
        <w:tc>
          <w:tcPr/>
          <w:p>
            <w:pPr>
              <w:pStyle w:val="Compact"/>
              <w:jc w:val="left"/>
            </w:pPr>
            <w:r>
              <w:t xml:space="preserve">1.20e+00</w:t>
            </w:r>
          </w:p>
        </w:tc>
        <w:tc>
          <w:tcPr/>
          <w:p>
            <w:pPr>
              <w:pStyle w:val="Compact"/>
              <w:jc w:val="left"/>
            </w:pPr>
            <w:r>
              <w:t xml:space="preserve">Kharasch 2004</w:t>
            </w:r>
          </w:p>
        </w:tc>
      </w:tr>
      <w:tr>
        <w:tc>
          <w:tcPr/>
          <w:p>
            <w:pPr>
              <w:pStyle w:val="Compact"/>
              <w:jc w:val="left"/>
            </w:pPr>
            <w:r>
              <w:t xml:space="preserve">286</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3.56e-02</w:t>
            </w:r>
          </w:p>
        </w:tc>
        <w:tc>
          <w:tcPr/>
          <w:p>
            <w:pPr>
              <w:pStyle w:val="Compact"/>
              <w:jc w:val="left"/>
            </w:pPr>
            <w:r>
              <w:t xml:space="preserve">5.26e-02</w:t>
            </w:r>
          </w:p>
        </w:tc>
        <w:tc>
          <w:tcPr/>
          <w:p>
            <w:pPr>
              <w:pStyle w:val="Compact"/>
              <w:jc w:val="left"/>
            </w:pPr>
            <w:r>
              <w:t xml:space="preserve">6.76e-01</w:t>
            </w:r>
          </w:p>
        </w:tc>
        <w:tc>
          <w:tcPr/>
          <w:p>
            <w:pPr>
              <w:pStyle w:val="Compact"/>
              <w:jc w:val="left"/>
            </w:pPr>
            <w:r>
              <w:t xml:space="preserve">7.62e-02</w:t>
            </w:r>
          </w:p>
        </w:tc>
        <w:tc>
          <w:tcPr/>
          <w:p>
            <w:pPr>
              <w:pStyle w:val="Compact"/>
              <w:jc w:val="left"/>
            </w:pPr>
            <w:r>
              <w:t xml:space="preserve">1.10e-01</w:t>
            </w:r>
          </w:p>
        </w:tc>
        <w:tc>
          <w:tcPr/>
          <w:p>
            <w:pPr>
              <w:pStyle w:val="Compact"/>
              <w:jc w:val="left"/>
            </w:pPr>
            <w:r>
              <w:t xml:space="preserve">6.93e-01</w:t>
            </w:r>
          </w:p>
        </w:tc>
        <w:tc>
          <w:tcPr/>
          <w:p>
            <w:pPr>
              <w:pStyle w:val="Compact"/>
              <w:jc w:val="left"/>
            </w:pPr>
            <w:r>
              <w:t xml:space="preserve">Kharasch 2004</w:t>
            </w:r>
          </w:p>
        </w:tc>
      </w:tr>
      <w:tr>
        <w:tc>
          <w:tcPr/>
          <w:p>
            <w:pPr>
              <w:pStyle w:val="Compact"/>
              <w:jc w:val="left"/>
            </w:pPr>
            <w:r>
              <w:t xml:space="preserve">288</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3.95e-02</w:t>
            </w:r>
          </w:p>
        </w:tc>
        <w:tc>
          <w:tcPr/>
          <w:p>
            <w:pPr>
              <w:pStyle w:val="Compact"/>
              <w:jc w:val="left"/>
            </w:pPr>
            <w:r>
              <w:t xml:space="preserve">4.56e-02</w:t>
            </w:r>
          </w:p>
        </w:tc>
        <w:tc>
          <w:tcPr/>
          <w:p>
            <w:pPr>
              <w:pStyle w:val="Compact"/>
              <w:jc w:val="left"/>
            </w:pPr>
            <w:r>
              <w:t xml:space="preserve">8.66e-01</w:t>
            </w:r>
          </w:p>
        </w:tc>
        <w:tc>
          <w:tcPr/>
          <w:p>
            <w:pPr>
              <w:pStyle w:val="Compact"/>
              <w:jc w:val="left"/>
            </w:pPr>
            <w:r>
              <w:t xml:space="preserve">8.76e-02</w:t>
            </w:r>
          </w:p>
        </w:tc>
        <w:tc>
          <w:tcPr/>
          <w:p>
            <w:pPr>
              <w:pStyle w:val="Compact"/>
              <w:jc w:val="left"/>
            </w:pPr>
            <w:r>
              <w:t xml:space="preserve">1.11e-01</w:t>
            </w:r>
          </w:p>
        </w:tc>
        <w:tc>
          <w:tcPr/>
          <w:p>
            <w:pPr>
              <w:pStyle w:val="Compact"/>
              <w:jc w:val="left"/>
            </w:pPr>
            <w:r>
              <w:t xml:space="preserve">7.88e-01</w:t>
            </w:r>
          </w:p>
        </w:tc>
        <w:tc>
          <w:tcPr/>
          <w:p>
            <w:pPr>
              <w:pStyle w:val="Compact"/>
              <w:jc w:val="left"/>
            </w:pPr>
            <w:r>
              <w:t xml:space="preserve">Kharasch 2004</w:t>
            </w:r>
          </w:p>
        </w:tc>
      </w:tr>
      <w:tr>
        <w:tc>
          <w:tcPr/>
          <w:p>
            <w:pPr>
              <w:pStyle w:val="Compact"/>
              <w:jc w:val="left"/>
            </w:pPr>
            <w:r>
              <w:t xml:space="preserve">294</w:t>
            </w:r>
          </w:p>
        </w:tc>
        <w:tc>
          <w:tcPr/>
          <w:p>
            <w:pPr>
              <w:pStyle w:val="Compact"/>
              <w:jc w:val="left"/>
            </w:pPr>
            <w:r>
              <w:t xml:space="preserve">Rifampicin, 5 mg, PO, MD OD (6 days)</w:t>
            </w:r>
          </w:p>
        </w:tc>
        <w:tc>
          <w:tcPr/>
          <w:p>
            <w:pPr>
              <w:pStyle w:val="Compact"/>
              <w:jc w:val="left"/>
            </w:pPr>
            <w:r>
              <w:t xml:space="preserve">Midazolam, IV</w:t>
            </w:r>
          </w:p>
        </w:tc>
        <w:tc>
          <w:tcPr/>
          <w:p>
            <w:pPr>
              <w:pStyle w:val="Compact"/>
              <w:jc w:val="left"/>
            </w:pPr>
            <w:r>
              <w:t xml:space="preserve">7.91e-01</w:t>
            </w:r>
          </w:p>
        </w:tc>
        <w:tc>
          <w:tcPr/>
          <w:p>
            <w:pPr>
              <w:pStyle w:val="Compact"/>
              <w:jc w:val="left"/>
            </w:pPr>
            <w:r>
              <w:t xml:space="preserve">8.40e-01</w:t>
            </w:r>
          </w:p>
        </w:tc>
        <w:tc>
          <w:tcPr/>
          <w:p>
            <w:pPr>
              <w:pStyle w:val="Compact"/>
              <w:jc w:val="left"/>
            </w:pPr>
            <w:r>
              <w:t xml:space="preserve">9.42e-01</w:t>
            </w:r>
          </w:p>
        </w:tc>
        <w:tc>
          <w:tcPr/>
          <w:p>
            <w:pPr>
              <w:pStyle w:val="Compact"/>
              <w:jc w:val="left"/>
            </w:pPr>
            <w:r>
              <w:t xml:space="preserve">9.80e-01</w:t>
            </w:r>
          </w:p>
        </w:tc>
        <w:tc>
          <w:tcPr/>
          <w:p>
            <w:pPr>
              <w:pStyle w:val="Compact"/>
              <w:jc w:val="left"/>
            </w:pPr>
            <w:r>
              <w:t xml:space="preserve">1.03e+00</w:t>
            </w:r>
          </w:p>
        </w:tc>
        <w:tc>
          <w:tcPr/>
          <w:p>
            <w:pPr>
              <w:pStyle w:val="Compact"/>
              <w:jc w:val="left"/>
            </w:pPr>
            <w:r>
              <w:t xml:space="preserve">9.49e-01</w:t>
            </w:r>
          </w:p>
        </w:tc>
        <w:tc>
          <w:tcPr/>
          <w:p>
            <w:pPr>
              <w:pStyle w:val="Compact"/>
              <w:jc w:val="left"/>
            </w:pPr>
            <w:r>
              <w:t xml:space="preserve">Kharasch 2011</w:t>
            </w:r>
          </w:p>
        </w:tc>
      </w:tr>
      <w:tr>
        <w:tc>
          <w:tcPr/>
          <w:p>
            <w:pPr>
              <w:pStyle w:val="Compact"/>
              <w:jc w:val="left"/>
            </w:pPr>
            <w:r>
              <w:t xml:space="preserve">295</w:t>
            </w:r>
          </w:p>
        </w:tc>
        <w:tc>
          <w:tcPr/>
          <w:p>
            <w:pPr>
              <w:pStyle w:val="Compact"/>
              <w:jc w:val="left"/>
            </w:pPr>
            <w:r>
              <w:t xml:space="preserve">Rifampicin, 10 mg, PO, MD OD (6 days)</w:t>
            </w:r>
          </w:p>
        </w:tc>
        <w:tc>
          <w:tcPr/>
          <w:p>
            <w:pPr>
              <w:pStyle w:val="Compact"/>
              <w:jc w:val="left"/>
            </w:pPr>
            <w:r>
              <w:t xml:space="preserve">Midazolam, IV</w:t>
            </w:r>
          </w:p>
        </w:tc>
        <w:tc>
          <w:tcPr/>
          <w:p>
            <w:pPr>
              <w:pStyle w:val="Compact"/>
              <w:jc w:val="left"/>
            </w:pPr>
            <w:r>
              <w:t xml:space="preserve">7.08e-01</w:t>
            </w:r>
          </w:p>
        </w:tc>
        <w:tc>
          <w:tcPr/>
          <w:p>
            <w:pPr>
              <w:pStyle w:val="Compact"/>
              <w:jc w:val="left"/>
            </w:pPr>
            <w:r>
              <w:t xml:space="preserve">7.70e-01</w:t>
            </w:r>
          </w:p>
        </w:tc>
        <w:tc>
          <w:tcPr/>
          <w:p>
            <w:pPr>
              <w:pStyle w:val="Compact"/>
              <w:jc w:val="left"/>
            </w:pPr>
            <w:r>
              <w:t xml:space="preserve">9.19e-01</w:t>
            </w:r>
          </w:p>
        </w:tc>
        <w:tc>
          <w:tcPr/>
          <w:p>
            <w:pPr>
              <w:pStyle w:val="Compact"/>
              <w:jc w:val="left"/>
            </w:pPr>
            <w:r>
              <w:t xml:space="preserve">9.68e-01</w:t>
            </w:r>
          </w:p>
        </w:tc>
        <w:tc>
          <w:tcPr/>
          <w:p>
            <w:pPr>
              <w:pStyle w:val="Compact"/>
              <w:jc w:val="left"/>
            </w:pPr>
            <w:r>
              <w:t xml:space="preserve">1.06e+00</w:t>
            </w:r>
          </w:p>
        </w:tc>
        <w:tc>
          <w:tcPr/>
          <w:p>
            <w:pPr>
              <w:pStyle w:val="Compact"/>
              <w:jc w:val="left"/>
            </w:pPr>
            <w:r>
              <w:t xml:space="preserve">9.09e-01</w:t>
            </w:r>
          </w:p>
        </w:tc>
        <w:tc>
          <w:tcPr/>
          <w:p>
            <w:pPr>
              <w:pStyle w:val="Compact"/>
              <w:jc w:val="left"/>
            </w:pPr>
            <w:r>
              <w:t xml:space="preserve">Kharasch 2011</w:t>
            </w:r>
          </w:p>
        </w:tc>
      </w:tr>
      <w:tr>
        <w:tc>
          <w:tcPr/>
          <w:p>
            <w:pPr>
              <w:pStyle w:val="Compact"/>
              <w:jc w:val="left"/>
            </w:pPr>
            <w:r>
              <w:t xml:space="preserve">296</w:t>
            </w:r>
          </w:p>
        </w:tc>
        <w:tc>
          <w:tcPr/>
          <w:p>
            <w:pPr>
              <w:pStyle w:val="Compact"/>
              <w:jc w:val="left"/>
            </w:pPr>
            <w:r>
              <w:t xml:space="preserve">Rifampicin, 25 mg, PO, MD OD (6 days)</w:t>
            </w:r>
          </w:p>
        </w:tc>
        <w:tc>
          <w:tcPr/>
          <w:p>
            <w:pPr>
              <w:pStyle w:val="Compact"/>
              <w:jc w:val="left"/>
            </w:pPr>
            <w:r>
              <w:t xml:space="preserve">Midazolam, IV</w:t>
            </w:r>
          </w:p>
        </w:tc>
        <w:tc>
          <w:tcPr/>
          <w:p>
            <w:pPr>
              <w:pStyle w:val="Compact"/>
              <w:jc w:val="left"/>
            </w:pPr>
            <w:r>
              <w:t xml:space="preserve">6.13e-01</w:t>
            </w:r>
          </w:p>
        </w:tc>
        <w:tc>
          <w:tcPr/>
          <w:p>
            <w:pPr>
              <w:pStyle w:val="Compact"/>
              <w:jc w:val="left"/>
            </w:pPr>
            <w:r>
              <w:t xml:space="preserve">6.30e-01</w:t>
            </w:r>
          </w:p>
        </w:tc>
        <w:tc>
          <w:tcPr/>
          <w:p>
            <w:pPr>
              <w:pStyle w:val="Compact"/>
              <w:jc w:val="left"/>
            </w:pPr>
            <w:r>
              <w:t xml:space="preserve">9.73e-01</w:t>
            </w:r>
          </w:p>
        </w:tc>
        <w:tc>
          <w:tcPr/>
          <w:p>
            <w:pPr>
              <w:pStyle w:val="Compact"/>
              <w:jc w:val="left"/>
            </w:pPr>
            <w:r>
              <w:t xml:space="preserve">9.49e-01</w:t>
            </w:r>
          </w:p>
        </w:tc>
        <w:tc>
          <w:tcPr/>
          <w:p>
            <w:pPr>
              <w:pStyle w:val="Compact"/>
              <w:jc w:val="left"/>
            </w:pPr>
            <w:r>
              <w:t xml:space="preserve">8.39e-01</w:t>
            </w:r>
          </w:p>
        </w:tc>
        <w:tc>
          <w:tcPr/>
          <w:p>
            <w:pPr>
              <w:pStyle w:val="Compact"/>
              <w:jc w:val="left"/>
            </w:pPr>
            <w:r>
              <w:t xml:space="preserve">1.13e+00</w:t>
            </w:r>
          </w:p>
        </w:tc>
        <w:tc>
          <w:tcPr/>
          <w:p>
            <w:pPr>
              <w:pStyle w:val="Compact"/>
              <w:jc w:val="left"/>
            </w:pPr>
            <w:r>
              <w:t xml:space="preserve">Kharasch 2011</w:t>
            </w:r>
          </w:p>
        </w:tc>
      </w:tr>
      <w:tr>
        <w:tc>
          <w:tcPr/>
          <w:p>
            <w:pPr>
              <w:pStyle w:val="Compact"/>
              <w:jc w:val="left"/>
            </w:pPr>
            <w:r>
              <w:t xml:space="preserve">297</w:t>
            </w:r>
          </w:p>
        </w:tc>
        <w:tc>
          <w:tcPr/>
          <w:p>
            <w:pPr>
              <w:pStyle w:val="Compact"/>
              <w:jc w:val="left"/>
            </w:pPr>
            <w:r>
              <w:t xml:space="preserve">Rifampicin, 75 mg, PO, MD OD (6 days)</w:t>
            </w:r>
          </w:p>
        </w:tc>
        <w:tc>
          <w:tcPr/>
          <w:p>
            <w:pPr>
              <w:pStyle w:val="Compact"/>
              <w:jc w:val="left"/>
            </w:pPr>
            <w:r>
              <w:t xml:space="preserve">Midazolam, IV</w:t>
            </w:r>
          </w:p>
        </w:tc>
        <w:tc>
          <w:tcPr/>
          <w:p>
            <w:pPr>
              <w:pStyle w:val="Compact"/>
              <w:jc w:val="left"/>
            </w:pPr>
            <w:r>
              <w:t xml:space="preserve">5.39e-01</w:t>
            </w:r>
          </w:p>
        </w:tc>
        <w:tc>
          <w:tcPr/>
          <w:p>
            <w:pPr>
              <w:pStyle w:val="Compact"/>
              <w:jc w:val="left"/>
            </w:pPr>
            <w:r>
              <w:t xml:space="preserve">6.00e-01</w:t>
            </w:r>
          </w:p>
        </w:tc>
        <w:tc>
          <w:tcPr/>
          <w:p>
            <w:pPr>
              <w:pStyle w:val="Compact"/>
              <w:jc w:val="left"/>
            </w:pPr>
            <w:r>
              <w:t xml:space="preserve">8.98e-01</w:t>
            </w:r>
          </w:p>
        </w:tc>
        <w:tc>
          <w:tcPr/>
          <w:p>
            <w:pPr>
              <w:pStyle w:val="Compact"/>
              <w:jc w:val="left"/>
            </w:pPr>
            <w:r>
              <w:t xml:space="preserve">9.29e-01</w:t>
            </w:r>
          </w:p>
        </w:tc>
        <w:tc>
          <w:tcPr/>
          <w:p>
            <w:pPr>
              <w:pStyle w:val="Compact"/>
              <w:jc w:val="left"/>
            </w:pPr>
            <w:r>
              <w:t xml:space="preserve">1.32e+00</w:t>
            </w:r>
          </w:p>
        </w:tc>
        <w:tc>
          <w:tcPr/>
          <w:p>
            <w:pPr>
              <w:pStyle w:val="Compact"/>
              <w:jc w:val="left"/>
            </w:pPr>
            <w:r>
              <w:t xml:space="preserve">7.02e-01</w:t>
            </w:r>
          </w:p>
        </w:tc>
        <w:tc>
          <w:tcPr/>
          <w:p>
            <w:pPr>
              <w:pStyle w:val="Compact"/>
              <w:jc w:val="left"/>
            </w:pPr>
            <w:r>
              <w:t xml:space="preserve">Kharasch 2011</w:t>
            </w:r>
          </w:p>
        </w:tc>
      </w:tr>
      <w:tr>
        <w:tc>
          <w:tcPr/>
          <w:p>
            <w:pPr>
              <w:pStyle w:val="Compact"/>
              <w:jc w:val="left"/>
            </w:pPr>
            <w:r>
              <w:t xml:space="preserve">299</w:t>
            </w:r>
          </w:p>
        </w:tc>
        <w:tc>
          <w:tcPr/>
          <w:p>
            <w:pPr>
              <w:pStyle w:val="Compact"/>
              <w:jc w:val="left"/>
            </w:pPr>
            <w:r>
              <w:t xml:space="preserve">Rifampicin, 5 mg, PO, MD OD (6 days)</w:t>
            </w:r>
          </w:p>
        </w:tc>
        <w:tc>
          <w:tcPr/>
          <w:p>
            <w:pPr>
              <w:pStyle w:val="Compact"/>
              <w:jc w:val="left"/>
            </w:pPr>
            <w:r>
              <w:t xml:space="preserve">Alfentanil, IV</w:t>
            </w:r>
          </w:p>
        </w:tc>
        <w:tc>
          <w:tcPr/>
          <w:p>
            <w:pPr>
              <w:pStyle w:val="Compact"/>
              <w:jc w:val="left"/>
            </w:pPr>
            <w:r>
              <w:t xml:space="preserve">9.84e-01</w:t>
            </w:r>
          </w:p>
        </w:tc>
        <w:tc>
          <w:tcPr/>
          <w:p>
            <w:pPr>
              <w:pStyle w:val="Compact"/>
              <w:jc w:val="left"/>
            </w:pPr>
            <w:r>
              <w:t xml:space="preserve">8.30e-01</w:t>
            </w:r>
          </w:p>
        </w:tc>
        <w:tc>
          <w:tcPr/>
          <w:p>
            <w:pPr>
              <w:pStyle w:val="Compact"/>
              <w:jc w:val="left"/>
            </w:pPr>
            <w:r>
              <w:t xml:space="preserve">1.19e+00</w:t>
            </w:r>
          </w:p>
        </w:tc>
        <w:tc>
          <w:tcPr/>
          <w:p>
            <w:pPr>
              <w:pStyle w:val="Compact"/>
              <w:jc w:val="left"/>
            </w:pPr>
            <w:r>
              <w:t xml:space="preserve">1.31e+00</w:t>
            </w:r>
          </w:p>
        </w:tc>
        <w:tc>
          <w:tcPr/>
          <w:p>
            <w:pPr>
              <w:pStyle w:val="Compact"/>
              <w:jc w:val="left"/>
            </w:pPr>
            <w:r>
              <w:t xml:space="preserve">1.04e+00</w:t>
            </w:r>
          </w:p>
        </w:tc>
        <w:tc>
          <w:tcPr/>
          <w:p>
            <w:pPr>
              <w:pStyle w:val="Compact"/>
              <w:jc w:val="left"/>
            </w:pPr>
            <w:r>
              <w:t xml:space="preserve">1.26e+00</w:t>
            </w:r>
          </w:p>
        </w:tc>
        <w:tc>
          <w:tcPr/>
          <w:p>
            <w:pPr>
              <w:pStyle w:val="Compact"/>
              <w:jc w:val="left"/>
            </w:pPr>
            <w:r>
              <w:t xml:space="preserve">Kharasch 2011</w:t>
            </w:r>
          </w:p>
        </w:tc>
      </w:tr>
      <w:tr>
        <w:tc>
          <w:tcPr/>
          <w:p>
            <w:pPr>
              <w:pStyle w:val="Compact"/>
              <w:jc w:val="left"/>
            </w:pPr>
            <w:r>
              <w:t xml:space="preserve">300</w:t>
            </w:r>
          </w:p>
        </w:tc>
        <w:tc>
          <w:tcPr/>
          <w:p>
            <w:pPr>
              <w:pStyle w:val="Compact"/>
              <w:jc w:val="left"/>
            </w:pPr>
            <w:r>
              <w:t xml:space="preserve">Rifampicin, 10 mg, PO, MD OD (6 days)</w:t>
            </w:r>
          </w:p>
        </w:tc>
        <w:tc>
          <w:tcPr/>
          <w:p>
            <w:pPr>
              <w:pStyle w:val="Compact"/>
              <w:jc w:val="left"/>
            </w:pPr>
            <w:r>
              <w:t xml:space="preserve">Alfentanil, IV</w:t>
            </w:r>
          </w:p>
        </w:tc>
        <w:tc>
          <w:tcPr/>
          <w:p>
            <w:pPr>
              <w:pStyle w:val="Compact"/>
              <w:jc w:val="left"/>
            </w:pPr>
            <w:r>
              <w:t xml:space="preserve">8.48e-01</w:t>
            </w:r>
          </w:p>
        </w:tc>
        <w:tc>
          <w:tcPr/>
          <w:p>
            <w:pPr>
              <w:pStyle w:val="Compact"/>
              <w:jc w:val="left"/>
            </w:pPr>
            <w:r>
              <w:t xml:space="preserve">7.50e-01</w:t>
            </w:r>
          </w:p>
        </w:tc>
        <w:tc>
          <w:tcPr/>
          <w:p>
            <w:pPr>
              <w:pStyle w:val="Compact"/>
              <w:jc w:val="left"/>
            </w:pPr>
            <w:r>
              <w:t xml:space="preserve">1.13e+00</w:t>
            </w:r>
          </w:p>
        </w:tc>
        <w:tc>
          <w:tcPr/>
          <w:p>
            <w:pPr>
              <w:pStyle w:val="Compact"/>
              <w:jc w:val="left"/>
            </w:pPr>
            <w:r>
              <w:t xml:space="preserve">1.29e+00</w:t>
            </w:r>
          </w:p>
        </w:tc>
        <w:tc>
          <w:tcPr/>
          <w:p>
            <w:pPr>
              <w:pStyle w:val="Compact"/>
              <w:jc w:val="left"/>
            </w:pPr>
            <w:r>
              <w:t xml:space="preserve">1.05e+00</w:t>
            </w:r>
          </w:p>
        </w:tc>
        <w:tc>
          <w:tcPr/>
          <w:p>
            <w:pPr>
              <w:pStyle w:val="Compact"/>
              <w:jc w:val="left"/>
            </w:pPr>
            <w:r>
              <w:t xml:space="preserve">1.23e+00</w:t>
            </w:r>
          </w:p>
        </w:tc>
        <w:tc>
          <w:tcPr/>
          <w:p>
            <w:pPr>
              <w:pStyle w:val="Compact"/>
              <w:jc w:val="left"/>
            </w:pPr>
            <w:r>
              <w:t xml:space="preserve">Kharasch 2011</w:t>
            </w:r>
          </w:p>
        </w:tc>
      </w:tr>
      <w:tr>
        <w:tc>
          <w:tcPr/>
          <w:p>
            <w:pPr>
              <w:pStyle w:val="Compact"/>
              <w:jc w:val="left"/>
            </w:pPr>
            <w:r>
              <w:t xml:space="preserve">301</w:t>
            </w:r>
          </w:p>
        </w:tc>
        <w:tc>
          <w:tcPr/>
          <w:p>
            <w:pPr>
              <w:pStyle w:val="Compact"/>
              <w:jc w:val="left"/>
            </w:pPr>
            <w:r>
              <w:t xml:space="preserve">Rifampicin, 25 mg, PO, MD OD (6 days)</w:t>
            </w:r>
          </w:p>
        </w:tc>
        <w:tc>
          <w:tcPr/>
          <w:p>
            <w:pPr>
              <w:pStyle w:val="Compact"/>
              <w:jc w:val="left"/>
            </w:pPr>
            <w:r>
              <w:t xml:space="preserve">Alfentanil, IV</w:t>
            </w:r>
          </w:p>
        </w:tc>
        <w:tc>
          <w:tcPr/>
          <w:p>
            <w:pPr>
              <w:pStyle w:val="Compact"/>
              <w:jc w:val="left"/>
            </w:pPr>
            <w:r>
              <w:t xml:space="preserve">6.94e-01</w:t>
            </w:r>
          </w:p>
        </w:tc>
        <w:tc>
          <w:tcPr/>
          <w:p>
            <w:pPr>
              <w:pStyle w:val="Compact"/>
              <w:jc w:val="left"/>
            </w:pPr>
            <w:r>
              <w:t xml:space="preserve">5.90e-01</w:t>
            </w:r>
          </w:p>
        </w:tc>
        <w:tc>
          <w:tcPr/>
          <w:p>
            <w:pPr>
              <w:pStyle w:val="Compact"/>
              <w:jc w:val="left"/>
            </w:pPr>
            <w:r>
              <w:t xml:space="preserve">1.18e+00</w:t>
            </w:r>
          </w:p>
        </w:tc>
        <w:tc>
          <w:tcPr/>
          <w:p>
            <w:pPr>
              <w:pStyle w:val="Compact"/>
              <w:jc w:val="left"/>
            </w:pPr>
            <w:r>
              <w:t xml:space="preserve">1.27e+00</w:t>
            </w:r>
          </w:p>
        </w:tc>
        <w:tc>
          <w:tcPr/>
          <w:p>
            <w:pPr>
              <w:pStyle w:val="Compact"/>
              <w:jc w:val="left"/>
            </w:pPr>
            <w:r>
              <w:t xml:space="preserve">1.00e+00</w:t>
            </w:r>
          </w:p>
        </w:tc>
        <w:tc>
          <w:tcPr/>
          <w:p>
            <w:pPr>
              <w:pStyle w:val="Compact"/>
              <w:jc w:val="left"/>
            </w:pPr>
            <w:r>
              <w:t xml:space="preserve">1.27e+00</w:t>
            </w:r>
          </w:p>
        </w:tc>
        <w:tc>
          <w:tcPr/>
          <w:p>
            <w:pPr>
              <w:pStyle w:val="Compact"/>
              <w:jc w:val="left"/>
            </w:pPr>
            <w:r>
              <w:t xml:space="preserve">Kharasch 2011</w:t>
            </w:r>
          </w:p>
        </w:tc>
      </w:tr>
      <w:tr>
        <w:tc>
          <w:tcPr/>
          <w:p>
            <w:pPr>
              <w:pStyle w:val="Compact"/>
              <w:jc w:val="left"/>
            </w:pPr>
            <w:r>
              <w:t xml:space="preserve">302</w:t>
            </w:r>
          </w:p>
        </w:tc>
        <w:tc>
          <w:tcPr/>
          <w:p>
            <w:pPr>
              <w:pStyle w:val="Compact"/>
              <w:jc w:val="left"/>
            </w:pPr>
            <w:r>
              <w:t xml:space="preserve">Rifampicin, 75 mg, PO, MD OD (6 days)</w:t>
            </w:r>
          </w:p>
        </w:tc>
        <w:tc>
          <w:tcPr/>
          <w:p>
            <w:pPr>
              <w:pStyle w:val="Compact"/>
              <w:jc w:val="left"/>
            </w:pPr>
            <w:r>
              <w:t xml:space="preserve">Alfentanil, IV</w:t>
            </w:r>
          </w:p>
        </w:tc>
        <w:tc>
          <w:tcPr/>
          <w:p>
            <w:pPr>
              <w:pStyle w:val="Compact"/>
              <w:jc w:val="left"/>
            </w:pPr>
            <w:r>
              <w:t xml:space="preserve">5.76e-01</w:t>
            </w:r>
          </w:p>
        </w:tc>
        <w:tc>
          <w:tcPr/>
          <w:p>
            <w:pPr>
              <w:pStyle w:val="Compact"/>
              <w:jc w:val="left"/>
            </w:pPr>
            <w:r>
              <w:t xml:space="preserve">5.10e-01</w:t>
            </w:r>
          </w:p>
        </w:tc>
        <w:tc>
          <w:tcPr/>
          <w:p>
            <w:pPr>
              <w:pStyle w:val="Compact"/>
              <w:jc w:val="left"/>
            </w:pPr>
            <w:r>
              <w:t xml:space="preserve">1.13e+00</w:t>
            </w:r>
          </w:p>
        </w:tc>
        <w:tc>
          <w:tcPr/>
          <w:p>
            <w:pPr>
              <w:pStyle w:val="Compact"/>
              <w:jc w:val="left"/>
            </w:pPr>
            <w:r>
              <w:t xml:space="preserve">1.24e+00</w:t>
            </w:r>
          </w:p>
        </w:tc>
        <w:tc>
          <w:tcPr/>
          <w:p>
            <w:pPr>
              <w:pStyle w:val="Compact"/>
              <w:jc w:val="left"/>
            </w:pPr>
            <w:r>
              <w:t xml:space="preserve">1.03e+00</w:t>
            </w:r>
          </w:p>
        </w:tc>
        <w:tc>
          <w:tcPr/>
          <w:p>
            <w:pPr>
              <w:pStyle w:val="Compact"/>
              <w:jc w:val="left"/>
            </w:pPr>
            <w:r>
              <w:t xml:space="preserve">1.20e+00</w:t>
            </w:r>
          </w:p>
        </w:tc>
        <w:tc>
          <w:tcPr/>
          <w:p>
            <w:pPr>
              <w:pStyle w:val="Compact"/>
              <w:jc w:val="left"/>
            </w:pPr>
            <w:r>
              <w:t xml:space="preserve">Kharasch 2011</w:t>
            </w:r>
          </w:p>
        </w:tc>
      </w:tr>
      <w:tr>
        <w:tc>
          <w:tcPr/>
          <w:p>
            <w:pPr>
              <w:pStyle w:val="Compact"/>
              <w:jc w:val="left"/>
            </w:pPr>
            <w:r>
              <w:t xml:space="preserve">304</w:t>
            </w:r>
          </w:p>
        </w:tc>
        <w:tc>
          <w:tcPr/>
          <w:p>
            <w:pPr>
              <w:pStyle w:val="Compact"/>
              <w:jc w:val="left"/>
            </w:pPr>
            <w:r>
              <w:t xml:space="preserve">Rifampicin, 5 mg, PO, MD OD (6 days)</w:t>
            </w:r>
          </w:p>
        </w:tc>
        <w:tc>
          <w:tcPr/>
          <w:p>
            <w:pPr>
              <w:pStyle w:val="Compact"/>
              <w:jc w:val="left"/>
            </w:pPr>
            <w:r>
              <w:t xml:space="preserve">Midazolam, PO</w:t>
            </w:r>
          </w:p>
        </w:tc>
        <w:tc>
          <w:tcPr/>
          <w:p>
            <w:pPr>
              <w:pStyle w:val="Compact"/>
              <w:jc w:val="left"/>
            </w:pPr>
            <w:r>
              <w:t xml:space="preserve">4.21e-01</w:t>
            </w:r>
          </w:p>
        </w:tc>
        <w:tc>
          <w:tcPr/>
          <w:p>
            <w:pPr>
              <w:pStyle w:val="Compact"/>
              <w:jc w:val="left"/>
            </w:pPr>
            <w:r>
              <w:t xml:space="preserve">8.00e-01</w:t>
            </w:r>
          </w:p>
        </w:tc>
        <w:tc>
          <w:tcPr/>
          <w:p>
            <w:pPr>
              <w:pStyle w:val="Compact"/>
              <w:jc w:val="left"/>
            </w:pPr>
            <w:r>
              <w:t xml:space="preserve">5.27e-01</w:t>
            </w:r>
          </w:p>
        </w:tc>
        <w:tc>
          <w:tcPr/>
          <w:p>
            <w:pPr>
              <w:pStyle w:val="Compact"/>
              <w:jc w:val="left"/>
            </w:pPr>
            <w:r>
              <w:t xml:space="preserve">5.55e-01</w:t>
            </w:r>
          </w:p>
        </w:tc>
        <w:tc>
          <w:tcPr/>
          <w:p>
            <w:pPr>
              <w:pStyle w:val="Compact"/>
              <w:jc w:val="left"/>
            </w:pPr>
            <w:r>
              <w:t xml:space="preserve">8.00e-01</w:t>
            </w:r>
          </w:p>
        </w:tc>
        <w:tc>
          <w:tcPr/>
          <w:p>
            <w:pPr>
              <w:pStyle w:val="Compact"/>
              <w:jc w:val="left"/>
            </w:pPr>
            <w:r>
              <w:t xml:space="preserve">6.94e-01</w:t>
            </w:r>
          </w:p>
        </w:tc>
        <w:tc>
          <w:tcPr/>
          <w:p>
            <w:pPr>
              <w:pStyle w:val="Compact"/>
              <w:jc w:val="left"/>
            </w:pPr>
            <w:r>
              <w:t xml:space="preserve">Kharasch 2011</w:t>
            </w:r>
          </w:p>
        </w:tc>
      </w:tr>
      <w:tr>
        <w:tc>
          <w:tcPr/>
          <w:p>
            <w:pPr>
              <w:pStyle w:val="Compact"/>
              <w:jc w:val="left"/>
            </w:pPr>
            <w:r>
              <w:t xml:space="preserve">305</w:t>
            </w:r>
          </w:p>
        </w:tc>
        <w:tc>
          <w:tcPr/>
          <w:p>
            <w:pPr>
              <w:pStyle w:val="Compact"/>
              <w:jc w:val="left"/>
            </w:pPr>
            <w:r>
              <w:t xml:space="preserve">Rifampicin, 10 mg, PO, MD OD (6 days)</w:t>
            </w:r>
          </w:p>
        </w:tc>
        <w:tc>
          <w:tcPr/>
          <w:p>
            <w:pPr>
              <w:pStyle w:val="Compact"/>
              <w:jc w:val="left"/>
            </w:pPr>
            <w:r>
              <w:t xml:space="preserve">Midazolam, PO</w:t>
            </w:r>
          </w:p>
        </w:tc>
        <w:tc>
          <w:tcPr/>
          <w:p>
            <w:pPr>
              <w:pStyle w:val="Compact"/>
              <w:jc w:val="left"/>
            </w:pPr>
            <w:r>
              <w:t xml:space="preserve">2.90e-01</w:t>
            </w:r>
          </w:p>
        </w:tc>
        <w:tc>
          <w:tcPr/>
          <w:p>
            <w:pPr>
              <w:pStyle w:val="Compact"/>
              <w:jc w:val="left"/>
            </w:pPr>
            <w:r>
              <w:t xml:space="preserve">6.80e-01</w:t>
            </w:r>
          </w:p>
        </w:tc>
        <w:tc>
          <w:tcPr/>
          <w:p>
            <w:pPr>
              <w:pStyle w:val="Compact"/>
              <w:jc w:val="left"/>
            </w:pPr>
            <w:r>
              <w:t xml:space="preserve">4.27e-01</w:t>
            </w:r>
          </w:p>
        </w:tc>
        <w:tc>
          <w:tcPr/>
          <w:p>
            <w:pPr>
              <w:pStyle w:val="Compact"/>
              <w:jc w:val="left"/>
            </w:pPr>
            <w:r>
              <w:t xml:space="preserve">4.25e-01</w:t>
            </w:r>
          </w:p>
        </w:tc>
        <w:tc>
          <w:tcPr/>
          <w:p>
            <w:pPr>
              <w:pStyle w:val="Compact"/>
              <w:jc w:val="left"/>
            </w:pPr>
            <w:r>
              <w:t xml:space="preserve">9.33e-01</w:t>
            </w:r>
          </w:p>
        </w:tc>
        <w:tc>
          <w:tcPr/>
          <w:p>
            <w:pPr>
              <w:pStyle w:val="Compact"/>
              <w:jc w:val="left"/>
            </w:pPr>
            <w:r>
              <w:t xml:space="preserve">4.55e-01</w:t>
            </w:r>
          </w:p>
        </w:tc>
        <w:tc>
          <w:tcPr/>
          <w:p>
            <w:pPr>
              <w:pStyle w:val="Compact"/>
              <w:jc w:val="left"/>
            </w:pPr>
            <w:r>
              <w:t xml:space="preserve">Kharasch 2011</w:t>
            </w:r>
          </w:p>
        </w:tc>
      </w:tr>
      <w:tr>
        <w:tc>
          <w:tcPr/>
          <w:p>
            <w:pPr>
              <w:pStyle w:val="Compact"/>
              <w:jc w:val="left"/>
            </w:pPr>
            <w:r>
              <w:t xml:space="preserve">306</w:t>
            </w:r>
          </w:p>
        </w:tc>
        <w:tc>
          <w:tcPr/>
          <w:p>
            <w:pPr>
              <w:pStyle w:val="Compact"/>
              <w:jc w:val="left"/>
            </w:pPr>
            <w:r>
              <w:t xml:space="preserve">Rifampicin, 25 mg, PO, MD OD (6 days)</w:t>
            </w:r>
          </w:p>
        </w:tc>
        <w:tc>
          <w:tcPr/>
          <w:p>
            <w:pPr>
              <w:pStyle w:val="Compact"/>
              <w:jc w:val="left"/>
            </w:pPr>
            <w:r>
              <w:t xml:space="preserve">Midazolam, PO</w:t>
            </w:r>
          </w:p>
        </w:tc>
        <w:tc>
          <w:tcPr/>
          <w:p>
            <w:pPr>
              <w:pStyle w:val="Compact"/>
              <w:jc w:val="left"/>
            </w:pPr>
            <w:r>
              <w:t xml:space="preserve">1.62e-01</w:t>
            </w:r>
          </w:p>
        </w:tc>
        <w:tc>
          <w:tcPr/>
          <w:p>
            <w:pPr>
              <w:pStyle w:val="Compact"/>
              <w:jc w:val="left"/>
            </w:pPr>
            <w:r>
              <w:t xml:space="preserve">4.00e-01</w:t>
            </w:r>
          </w:p>
        </w:tc>
        <w:tc>
          <w:tcPr/>
          <w:p>
            <w:pPr>
              <w:pStyle w:val="Compact"/>
              <w:jc w:val="left"/>
            </w:pPr>
            <w:r>
              <w:t xml:space="preserve">4.06e-01</w:t>
            </w:r>
          </w:p>
        </w:tc>
        <w:tc>
          <w:tcPr/>
          <w:p>
            <w:pPr>
              <w:pStyle w:val="Compact"/>
              <w:jc w:val="left"/>
            </w:pPr>
            <w:r>
              <w:t xml:space="preserve">2.73e-01</w:t>
            </w:r>
          </w:p>
        </w:tc>
        <w:tc>
          <w:tcPr/>
          <w:p>
            <w:pPr>
              <w:pStyle w:val="Compact"/>
              <w:jc w:val="left"/>
            </w:pPr>
            <w:r>
              <w:t xml:space="preserve">5.07e-01</w:t>
            </w:r>
          </w:p>
        </w:tc>
        <w:tc>
          <w:tcPr/>
          <w:p>
            <w:pPr>
              <w:pStyle w:val="Compact"/>
              <w:jc w:val="left"/>
            </w:pPr>
            <w:r>
              <w:t xml:space="preserve">5.39e-01</w:t>
            </w:r>
          </w:p>
        </w:tc>
        <w:tc>
          <w:tcPr/>
          <w:p>
            <w:pPr>
              <w:pStyle w:val="Compact"/>
              <w:jc w:val="left"/>
            </w:pPr>
            <w:r>
              <w:t xml:space="preserve">Kharasch 2011</w:t>
            </w:r>
          </w:p>
        </w:tc>
      </w:tr>
      <w:tr>
        <w:tc>
          <w:tcPr/>
          <w:p>
            <w:pPr>
              <w:pStyle w:val="Compact"/>
              <w:jc w:val="left"/>
            </w:pPr>
            <w:r>
              <w:t xml:space="preserve">307</w:t>
            </w:r>
          </w:p>
        </w:tc>
        <w:tc>
          <w:tcPr/>
          <w:p>
            <w:pPr>
              <w:pStyle w:val="Compact"/>
              <w:jc w:val="left"/>
            </w:pPr>
            <w:r>
              <w:t xml:space="preserve">Rifampicin, 75 mg, PO, MD OD (6 days)</w:t>
            </w:r>
          </w:p>
        </w:tc>
        <w:tc>
          <w:tcPr/>
          <w:p>
            <w:pPr>
              <w:pStyle w:val="Compact"/>
              <w:jc w:val="left"/>
            </w:pPr>
            <w:r>
              <w:t xml:space="preserve">Midazolam, PO</w:t>
            </w:r>
          </w:p>
        </w:tc>
        <w:tc>
          <w:tcPr/>
          <w:p>
            <w:pPr>
              <w:pStyle w:val="Compact"/>
              <w:jc w:val="left"/>
            </w:pPr>
            <w:r>
              <w:t xml:space="preserve">8.07e-02</w:t>
            </w:r>
          </w:p>
        </w:tc>
        <w:tc>
          <w:tcPr/>
          <w:p>
            <w:pPr>
              <w:pStyle w:val="Compact"/>
              <w:jc w:val="left"/>
            </w:pPr>
            <w:r>
              <w:t xml:space="preserve">2.50e-01</w:t>
            </w:r>
          </w:p>
        </w:tc>
        <w:tc>
          <w:tcPr/>
          <w:p>
            <w:pPr>
              <w:pStyle w:val="Compact"/>
              <w:jc w:val="left"/>
            </w:pPr>
            <w:r>
              <w:t xml:space="preserve">3.23e-01</w:t>
            </w:r>
          </w:p>
        </w:tc>
        <w:tc>
          <w:tcPr/>
          <w:p>
            <w:pPr>
              <w:pStyle w:val="Compact"/>
              <w:jc w:val="left"/>
            </w:pPr>
            <w:r>
              <w:t xml:space="preserve">1.55e-01</w:t>
            </w:r>
          </w:p>
        </w:tc>
        <w:tc>
          <w:tcPr/>
          <w:p>
            <w:pPr>
              <w:pStyle w:val="Compact"/>
              <w:jc w:val="left"/>
            </w:pPr>
            <w:r>
              <w:t xml:space="preserve">3.40e-01</w:t>
            </w:r>
          </w:p>
        </w:tc>
        <w:tc>
          <w:tcPr/>
          <w:p>
            <w:pPr>
              <w:pStyle w:val="Compact"/>
              <w:jc w:val="left"/>
            </w:pPr>
            <w:r>
              <w:t xml:space="preserve">4.55e-01</w:t>
            </w:r>
          </w:p>
        </w:tc>
        <w:tc>
          <w:tcPr/>
          <w:p>
            <w:pPr>
              <w:pStyle w:val="Compact"/>
              <w:jc w:val="left"/>
            </w:pPr>
            <w:r>
              <w:t xml:space="preserve">Kharasch 2011</w:t>
            </w:r>
          </w:p>
        </w:tc>
      </w:tr>
      <w:tr>
        <w:tc>
          <w:tcPr/>
          <w:p>
            <w:pPr>
              <w:pStyle w:val="Compact"/>
              <w:jc w:val="left"/>
            </w:pPr>
            <w:r>
              <w:t xml:space="preserve">309</w:t>
            </w:r>
          </w:p>
        </w:tc>
        <w:tc>
          <w:tcPr/>
          <w:p>
            <w:pPr>
              <w:pStyle w:val="Compact"/>
              <w:jc w:val="left"/>
            </w:pPr>
            <w:r>
              <w:t xml:space="preserve">Rifampicin, 5 mg, PO, MD OD (6 days)</w:t>
            </w:r>
          </w:p>
        </w:tc>
        <w:tc>
          <w:tcPr/>
          <w:p>
            <w:pPr>
              <w:pStyle w:val="Compact"/>
              <w:jc w:val="left"/>
            </w:pPr>
            <w:r>
              <w:t xml:space="preserve">Alfentanil, PO</w:t>
            </w:r>
          </w:p>
        </w:tc>
        <w:tc>
          <w:tcPr/>
          <w:p>
            <w:pPr>
              <w:pStyle w:val="Compact"/>
              <w:jc w:val="left"/>
            </w:pPr>
            <w:r>
              <w:t xml:space="preserve">4.60e-01</w:t>
            </w:r>
          </w:p>
        </w:tc>
        <w:tc>
          <w:tcPr/>
          <w:p>
            <w:pPr>
              <w:pStyle w:val="Compact"/>
              <w:jc w:val="left"/>
            </w:pPr>
            <w:r>
              <w:t xml:space="preserve">7.40e-01</w:t>
            </w:r>
          </w:p>
        </w:tc>
        <w:tc>
          <w:tcPr/>
          <w:p>
            <w:pPr>
              <w:pStyle w:val="Compact"/>
              <w:jc w:val="left"/>
            </w:pPr>
            <w:r>
              <w:t xml:space="preserve">6.22e-01</w:t>
            </w:r>
          </w:p>
        </w:tc>
        <w:tc>
          <w:tcPr/>
          <w:p>
            <w:pPr>
              <w:pStyle w:val="Compact"/>
              <w:jc w:val="left"/>
            </w:pPr>
            <w:r>
              <w:t xml:space="preserve">5.96e-01</w:t>
            </w:r>
          </w:p>
        </w:tc>
        <w:tc>
          <w:tcPr/>
          <w:p>
            <w:pPr>
              <w:pStyle w:val="Compact"/>
              <w:jc w:val="left"/>
            </w:pPr>
            <w:r>
              <w:t xml:space="preserve">8.63e-01</w:t>
            </w:r>
          </w:p>
        </w:tc>
        <w:tc>
          <w:tcPr/>
          <w:p>
            <w:pPr>
              <w:pStyle w:val="Compact"/>
              <w:jc w:val="left"/>
            </w:pPr>
            <w:r>
              <w:t xml:space="preserve">6.90e-01</w:t>
            </w:r>
          </w:p>
        </w:tc>
        <w:tc>
          <w:tcPr/>
          <w:p>
            <w:pPr>
              <w:pStyle w:val="Compact"/>
              <w:jc w:val="left"/>
            </w:pPr>
            <w:r>
              <w:t xml:space="preserve">Kharasch 2011</w:t>
            </w:r>
          </w:p>
        </w:tc>
      </w:tr>
      <w:tr>
        <w:tc>
          <w:tcPr/>
          <w:p>
            <w:pPr>
              <w:pStyle w:val="Compact"/>
              <w:jc w:val="left"/>
            </w:pPr>
            <w:r>
              <w:t xml:space="preserve">310</w:t>
            </w:r>
          </w:p>
        </w:tc>
        <w:tc>
          <w:tcPr/>
          <w:p>
            <w:pPr>
              <w:pStyle w:val="Compact"/>
              <w:jc w:val="left"/>
            </w:pPr>
            <w:r>
              <w:t xml:space="preserve">Rifampicin, 10 mg, PO, MD OD (6 days)</w:t>
            </w:r>
          </w:p>
        </w:tc>
        <w:tc>
          <w:tcPr/>
          <w:p>
            <w:pPr>
              <w:pStyle w:val="Compact"/>
              <w:jc w:val="left"/>
            </w:pPr>
            <w:r>
              <w:t xml:space="preserve">Alfentanil, PO</w:t>
            </w:r>
          </w:p>
        </w:tc>
        <w:tc>
          <w:tcPr/>
          <w:p>
            <w:pPr>
              <w:pStyle w:val="Compact"/>
              <w:jc w:val="left"/>
            </w:pPr>
            <w:r>
              <w:t xml:space="preserve">3.24e-01</w:t>
            </w:r>
          </w:p>
        </w:tc>
        <w:tc>
          <w:tcPr/>
          <w:p>
            <w:pPr>
              <w:pStyle w:val="Compact"/>
              <w:jc w:val="left"/>
            </w:pPr>
            <w:r>
              <w:t xml:space="preserve">6.10e-01</w:t>
            </w:r>
          </w:p>
        </w:tc>
        <w:tc>
          <w:tcPr/>
          <w:p>
            <w:pPr>
              <w:pStyle w:val="Compact"/>
              <w:jc w:val="left"/>
            </w:pPr>
            <w:r>
              <w:t xml:space="preserve">5.31e-01</w:t>
            </w:r>
          </w:p>
        </w:tc>
        <w:tc>
          <w:tcPr/>
          <w:p>
            <w:pPr>
              <w:pStyle w:val="Compact"/>
              <w:jc w:val="left"/>
            </w:pPr>
            <w:r>
              <w:t xml:space="preserve">4.68e-01</w:t>
            </w:r>
          </w:p>
        </w:tc>
        <w:tc>
          <w:tcPr/>
          <w:p>
            <w:pPr>
              <w:pStyle w:val="Compact"/>
              <w:jc w:val="left"/>
            </w:pPr>
            <w:r>
              <w:t xml:space="preserve">8.63e-01</w:t>
            </w:r>
          </w:p>
        </w:tc>
        <w:tc>
          <w:tcPr/>
          <w:p>
            <w:pPr>
              <w:pStyle w:val="Compact"/>
              <w:jc w:val="left"/>
            </w:pPr>
            <w:r>
              <w:t xml:space="preserve">5.43e-01</w:t>
            </w:r>
          </w:p>
        </w:tc>
        <w:tc>
          <w:tcPr/>
          <w:p>
            <w:pPr>
              <w:pStyle w:val="Compact"/>
              <w:jc w:val="left"/>
            </w:pPr>
            <w:r>
              <w:t xml:space="preserve">Kharasch 2011</w:t>
            </w:r>
          </w:p>
        </w:tc>
      </w:tr>
      <w:tr>
        <w:tc>
          <w:tcPr/>
          <w:p>
            <w:pPr>
              <w:pStyle w:val="Compact"/>
              <w:jc w:val="left"/>
            </w:pPr>
            <w:r>
              <w:t xml:space="preserve">311</w:t>
            </w:r>
          </w:p>
        </w:tc>
        <w:tc>
          <w:tcPr/>
          <w:p>
            <w:pPr>
              <w:pStyle w:val="Compact"/>
              <w:jc w:val="left"/>
            </w:pPr>
            <w:r>
              <w:t xml:space="preserve">Rifampicin, 25 mg, PO, MD OD (6 days)</w:t>
            </w:r>
          </w:p>
        </w:tc>
        <w:tc>
          <w:tcPr/>
          <w:p>
            <w:pPr>
              <w:pStyle w:val="Compact"/>
              <w:jc w:val="left"/>
            </w:pPr>
            <w:r>
              <w:t xml:space="preserve">Alfentanil, PO</w:t>
            </w:r>
          </w:p>
        </w:tc>
        <w:tc>
          <w:tcPr/>
          <w:p>
            <w:pPr>
              <w:pStyle w:val="Compact"/>
              <w:jc w:val="left"/>
            </w:pPr>
            <w:r>
              <w:t xml:space="preserve">1.87e-01</w:t>
            </w:r>
          </w:p>
        </w:tc>
        <w:tc>
          <w:tcPr/>
          <w:p>
            <w:pPr>
              <w:pStyle w:val="Compact"/>
              <w:jc w:val="left"/>
            </w:pPr>
            <w:r>
              <w:t xml:space="preserve">3.00e-01</w:t>
            </w:r>
          </w:p>
        </w:tc>
        <w:tc>
          <w:tcPr/>
          <w:p>
            <w:pPr>
              <w:pStyle w:val="Compact"/>
              <w:jc w:val="left"/>
            </w:pPr>
            <w:r>
              <w:t xml:space="preserve">6.25e-01</w:t>
            </w:r>
          </w:p>
        </w:tc>
        <w:tc>
          <w:tcPr/>
          <w:p>
            <w:pPr>
              <w:pStyle w:val="Compact"/>
              <w:jc w:val="left"/>
            </w:pPr>
            <w:r>
              <w:t xml:space="preserve">3.13e-01</w:t>
            </w:r>
          </w:p>
        </w:tc>
        <w:tc>
          <w:tcPr/>
          <w:p>
            <w:pPr>
              <w:pStyle w:val="Compact"/>
              <w:jc w:val="left"/>
            </w:pPr>
            <w:r>
              <w:t xml:space="preserve">4.90e-01</w:t>
            </w:r>
          </w:p>
        </w:tc>
        <w:tc>
          <w:tcPr/>
          <w:p>
            <w:pPr>
              <w:pStyle w:val="Compact"/>
              <w:jc w:val="left"/>
            </w:pPr>
            <w:r>
              <w:t xml:space="preserve">6.39e-01</w:t>
            </w:r>
          </w:p>
        </w:tc>
        <w:tc>
          <w:tcPr/>
          <w:p>
            <w:pPr>
              <w:pStyle w:val="Compact"/>
              <w:jc w:val="left"/>
            </w:pPr>
            <w:r>
              <w:t xml:space="preserve">Kharasch 2011</w:t>
            </w:r>
          </w:p>
        </w:tc>
      </w:tr>
      <w:tr>
        <w:tc>
          <w:tcPr/>
          <w:p>
            <w:pPr>
              <w:pStyle w:val="Compact"/>
              <w:jc w:val="left"/>
            </w:pPr>
            <w:r>
              <w:t xml:space="preserve">312</w:t>
            </w:r>
          </w:p>
        </w:tc>
        <w:tc>
          <w:tcPr/>
          <w:p>
            <w:pPr>
              <w:pStyle w:val="Compact"/>
              <w:jc w:val="left"/>
            </w:pPr>
            <w:r>
              <w:t xml:space="preserve">Rifampicin, 75 mg, PO, MD OD (6 days)</w:t>
            </w:r>
          </w:p>
        </w:tc>
        <w:tc>
          <w:tcPr/>
          <w:p>
            <w:pPr>
              <w:pStyle w:val="Compact"/>
              <w:jc w:val="left"/>
            </w:pPr>
            <w:r>
              <w:t xml:space="preserve">Alfentanil, PO</w:t>
            </w:r>
          </w:p>
        </w:tc>
        <w:tc>
          <w:tcPr/>
          <w:p>
            <w:pPr>
              <w:pStyle w:val="Compact"/>
              <w:jc w:val="left"/>
            </w:pPr>
            <w:r>
              <w:t xml:space="preserve">9.61e-02</w:t>
            </w:r>
          </w:p>
        </w:tc>
        <w:tc>
          <w:tcPr/>
          <w:p>
            <w:pPr>
              <w:pStyle w:val="Compact"/>
              <w:jc w:val="left"/>
            </w:pPr>
            <w:r>
              <w:t xml:space="preserve">1.30e-01</w:t>
            </w:r>
          </w:p>
        </w:tc>
        <w:tc>
          <w:tcPr/>
          <w:p>
            <w:pPr>
              <w:pStyle w:val="Compact"/>
              <w:jc w:val="left"/>
            </w:pPr>
            <w:r>
              <w:t xml:space="preserve">7.39e-01</w:t>
            </w:r>
          </w:p>
        </w:tc>
        <w:tc>
          <w:tcPr/>
          <w:p>
            <w:pPr>
              <w:pStyle w:val="Compact"/>
              <w:jc w:val="left"/>
            </w:pPr>
            <w:r>
              <w:t xml:space="preserve">1.84e-01</w:t>
            </w:r>
          </w:p>
        </w:tc>
        <w:tc>
          <w:tcPr/>
          <w:p>
            <w:pPr>
              <w:pStyle w:val="Compact"/>
              <w:jc w:val="left"/>
            </w:pPr>
            <w:r>
              <w:t xml:space="preserve">2.55e-01</w:t>
            </w:r>
          </w:p>
        </w:tc>
        <w:tc>
          <w:tcPr/>
          <w:p>
            <w:pPr>
              <w:pStyle w:val="Compact"/>
              <w:jc w:val="left"/>
            </w:pPr>
            <w:r>
              <w:t xml:space="preserve">7.23e-01</w:t>
            </w:r>
          </w:p>
        </w:tc>
        <w:tc>
          <w:tcPr/>
          <w:p>
            <w:pPr>
              <w:pStyle w:val="Compact"/>
              <w:jc w:val="left"/>
            </w:pPr>
            <w:r>
              <w:t xml:space="preserve">Kharasch 2011</w:t>
            </w:r>
          </w:p>
        </w:tc>
      </w:tr>
      <w:tr>
        <w:tc>
          <w:tcPr/>
          <w:p>
            <w:pPr>
              <w:pStyle w:val="Compact"/>
              <w:jc w:val="left"/>
            </w:pPr>
            <w:r>
              <w:t xml:space="preserve">342</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4.74e-01</w:t>
            </w:r>
          </w:p>
        </w:tc>
        <w:tc>
          <w:tcPr/>
          <w:p>
            <w:pPr>
              <w:pStyle w:val="Compact"/>
              <w:jc w:val="left"/>
            </w:pPr>
            <w:r>
              <w:t xml:space="preserve">6.55e-01</w:t>
            </w:r>
          </w:p>
        </w:tc>
        <w:tc>
          <w:tcPr/>
          <w:p>
            <w:pPr>
              <w:pStyle w:val="Compact"/>
              <w:jc w:val="left"/>
            </w:pPr>
            <w:r>
              <w:t xml:space="preserve">7.23e-01</w:t>
            </w:r>
          </w:p>
        </w:tc>
        <w:tc>
          <w:tcPr/>
          <w:p>
            <w:pPr>
              <w:pStyle w:val="Compact"/>
              <w:jc w:val="left"/>
            </w:pPr>
            <w:r>
              <w:t xml:space="preserve">9.04e-01</w:t>
            </w:r>
          </w:p>
        </w:tc>
        <w:tc>
          <w:tcPr/>
          <w:p>
            <w:pPr>
              <w:pStyle w:val="Compact"/>
              <w:jc w:val="left"/>
            </w:pPr>
            <w:r>
              <w:t xml:space="preserve">1.11e+00</w:t>
            </w:r>
          </w:p>
        </w:tc>
        <w:tc>
          <w:tcPr/>
          <w:p>
            <w:pPr>
              <w:pStyle w:val="Compact"/>
              <w:jc w:val="left"/>
            </w:pPr>
            <w:r>
              <w:t xml:space="preserve">8.17e-01</w:t>
            </w:r>
          </w:p>
        </w:tc>
        <w:tc>
          <w:tcPr/>
          <w:p>
            <w:pPr>
              <w:pStyle w:val="Compact"/>
              <w:jc w:val="left"/>
            </w:pPr>
            <w:r>
              <w:t xml:space="preserve">Link 2008</w:t>
            </w:r>
          </w:p>
        </w:tc>
      </w:tr>
      <w:tr>
        <w:tc>
          <w:tcPr/>
          <w:p>
            <w:pPr>
              <w:pStyle w:val="Compact"/>
              <w:jc w:val="left"/>
            </w:pPr>
            <w:r>
              <w:t xml:space="preserve">344</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3.08e-02</w:t>
            </w:r>
          </w:p>
        </w:tc>
        <w:tc>
          <w:tcPr/>
          <w:p>
            <w:pPr>
              <w:pStyle w:val="Compact"/>
              <w:jc w:val="left"/>
            </w:pPr>
            <w:r>
              <w:t xml:space="preserve">1.55e-02</w:t>
            </w:r>
          </w:p>
        </w:tc>
        <w:tc>
          <w:tcPr/>
          <w:p>
            <w:pPr>
              <w:pStyle w:val="Compact"/>
              <w:jc w:val="left"/>
            </w:pPr>
            <w:r>
              <w:t xml:space="preserve">1.98e+00</w:t>
            </w:r>
          </w:p>
        </w:tc>
        <w:tc>
          <w:tcPr/>
          <w:p>
            <w:pPr>
              <w:pStyle w:val="Compact"/>
              <w:jc w:val="left"/>
            </w:pPr>
            <w:r>
              <w:t xml:space="preserve">7.79e-02</w:t>
            </w:r>
          </w:p>
        </w:tc>
        <w:tc>
          <w:tcPr/>
          <w:p>
            <w:pPr>
              <w:pStyle w:val="Compact"/>
              <w:jc w:val="left"/>
            </w:pPr>
            <w:r>
              <w:t xml:space="preserve">3.49e-02</w:t>
            </w:r>
          </w:p>
        </w:tc>
        <w:tc>
          <w:tcPr/>
          <w:p>
            <w:pPr>
              <w:pStyle w:val="Compact"/>
              <w:jc w:val="left"/>
            </w:pPr>
            <w:r>
              <w:t xml:space="preserve">2.23e+00</w:t>
            </w:r>
          </w:p>
        </w:tc>
        <w:tc>
          <w:tcPr/>
          <w:p>
            <w:pPr>
              <w:pStyle w:val="Compact"/>
              <w:jc w:val="left"/>
            </w:pPr>
            <w:r>
              <w:t xml:space="preserve">Link 2008</w:t>
            </w:r>
          </w:p>
        </w:tc>
      </w:tr>
      <w:tr>
        <w:tc>
          <w:tcPr/>
          <w:p>
            <w:pPr>
              <w:pStyle w:val="Compact"/>
              <w:jc w:val="left"/>
            </w:pPr>
            <w:r>
              <w:t xml:space="preserve">354</w:t>
            </w:r>
          </w:p>
        </w:tc>
        <w:tc>
          <w:tcPr/>
          <w:p>
            <w:pPr>
              <w:pStyle w:val="Compact"/>
              <w:jc w:val="left"/>
            </w:pPr>
            <w:r>
              <w:t xml:space="preserve">Clarithromycin, 500 mg, PO, MD BID (4 days)</w:t>
            </w:r>
          </w:p>
        </w:tc>
        <w:tc>
          <w:tcPr/>
          <w:p>
            <w:pPr>
              <w:pStyle w:val="Compact"/>
              <w:jc w:val="left"/>
            </w:pPr>
            <w:r>
              <w:t xml:space="preserve">Midazolam, PO</w:t>
            </w:r>
          </w:p>
        </w:tc>
        <w:tc>
          <w:tcPr/>
          <w:p>
            <w:pPr>
              <w:pStyle w:val="Compact"/>
              <w:jc w:val="left"/>
            </w:pPr>
            <w:r>
              <w:t xml:space="preserve">5.86e+00</w:t>
            </w:r>
          </w:p>
        </w:tc>
        <w:tc>
          <w:tcPr/>
          <w:p>
            <w:pPr>
              <w:pStyle w:val="Compact"/>
              <w:jc w:val="left"/>
            </w:pPr>
            <w:r>
              <w:t xml:space="preserve">5.56e+00</w:t>
            </w:r>
          </w:p>
        </w:tc>
        <w:tc>
          <w:tcPr/>
          <w:p>
            <w:pPr>
              <w:pStyle w:val="Compact"/>
              <w:jc w:val="left"/>
            </w:pPr>
            <w:r>
              <w:t xml:space="preserve">1.06e+00</w:t>
            </w:r>
          </w:p>
        </w:tc>
        <w:tc>
          <w:tcPr/>
          <w:p>
            <w:pPr>
              <w:pStyle w:val="Compact"/>
              <w:jc w:val="left"/>
            </w:pPr>
            <w:r>
              <w:t xml:space="preserve">2.62e+00</w:t>
            </w:r>
          </w:p>
        </w:tc>
        <w:tc>
          <w:tcPr/>
          <w:p>
            <w:pPr>
              <w:pStyle w:val="Compact"/>
              <w:jc w:val="left"/>
            </w:pPr>
            <w:r>
              <w:t xml:space="preserve">-</w:t>
            </w:r>
          </w:p>
        </w:tc>
        <w:tc>
          <w:tcPr/>
          <w:p>
            <w:pPr>
              <w:pStyle w:val="Compact"/>
              <w:jc w:val="left"/>
            </w:pPr>
            <w:r>
              <w:t xml:space="preserve">-</w:t>
            </w:r>
          </w:p>
        </w:tc>
        <w:tc>
          <w:tcPr/>
          <w:p>
            <w:pPr>
              <w:pStyle w:val="Compact"/>
              <w:jc w:val="left"/>
            </w:pPr>
            <w:r>
              <w:t xml:space="preserve">Markert 2013</w:t>
            </w:r>
          </w:p>
        </w:tc>
      </w:tr>
      <w:tr>
        <w:tc>
          <w:tcPr/>
          <w:p>
            <w:pPr>
              <w:pStyle w:val="Compact"/>
              <w:jc w:val="left"/>
            </w:pPr>
            <w:r>
              <w:t xml:space="preserve">362</w:t>
            </w:r>
          </w:p>
        </w:tc>
        <w:tc>
          <w:tcPr/>
          <w:p>
            <w:pPr>
              <w:pStyle w:val="Compact"/>
              <w:jc w:val="left"/>
            </w:pPr>
            <w:r>
              <w:t xml:space="preserve">Erythromycin, 200 mg, PO, MD QID (2 days)</w:t>
            </w:r>
          </w:p>
        </w:tc>
        <w:tc>
          <w:tcPr/>
          <w:p>
            <w:pPr>
              <w:pStyle w:val="Compact"/>
              <w:jc w:val="left"/>
            </w:pPr>
            <w:r>
              <w:t xml:space="preserve">Midazolam, PO</w:t>
            </w:r>
          </w:p>
        </w:tc>
        <w:tc>
          <w:tcPr/>
          <w:p>
            <w:pPr>
              <w:pStyle w:val="Compact"/>
              <w:jc w:val="left"/>
            </w:pPr>
            <w:r>
              <w:t xml:space="preserve">1.31e+00</w:t>
            </w:r>
          </w:p>
        </w:tc>
        <w:tc>
          <w:tcPr/>
          <w:p>
            <w:pPr>
              <w:pStyle w:val="Compact"/>
              <w:jc w:val="left"/>
            </w:pPr>
            <w:r>
              <w:t xml:space="preserve">1.16e+00</w:t>
            </w:r>
          </w:p>
        </w:tc>
        <w:tc>
          <w:tcPr/>
          <w:p>
            <w:pPr>
              <w:pStyle w:val="Compact"/>
              <w:jc w:val="left"/>
            </w:pPr>
            <w:r>
              <w:t xml:space="preserve">1.13e+00</w:t>
            </w:r>
          </w:p>
        </w:tc>
        <w:tc>
          <w:tcPr/>
          <w:p>
            <w:pPr>
              <w:pStyle w:val="Compact"/>
              <w:jc w:val="left"/>
            </w:pPr>
            <w:r>
              <w:t xml:space="preserve">8.22e-01</w:t>
            </w:r>
          </w:p>
        </w:tc>
        <w:tc>
          <w:tcPr/>
          <w:p>
            <w:pPr>
              <w:pStyle w:val="Compact"/>
              <w:jc w:val="left"/>
            </w:pPr>
            <w:r>
              <w:t xml:space="preserve">9.09e-01</w:t>
            </w:r>
          </w:p>
        </w:tc>
        <w:tc>
          <w:tcPr/>
          <w:p>
            <w:pPr>
              <w:pStyle w:val="Compact"/>
              <w:jc w:val="left"/>
            </w:pPr>
            <w:r>
              <w:t xml:space="preserve">9.05e-01</w:t>
            </w:r>
          </w:p>
        </w:tc>
        <w:tc>
          <w:tcPr/>
          <w:p>
            <w:pPr>
              <w:pStyle w:val="Compact"/>
              <w:jc w:val="left"/>
            </w:pPr>
            <w:r>
              <w:t xml:space="preserve">Okudaira 2007</w:t>
            </w:r>
          </w:p>
        </w:tc>
      </w:tr>
      <w:tr>
        <w:tc>
          <w:tcPr/>
          <w:p>
            <w:pPr>
              <w:pStyle w:val="Compact"/>
              <w:jc w:val="left"/>
            </w:pPr>
            <w:r>
              <w:t xml:space="preserve">363</w:t>
            </w:r>
          </w:p>
        </w:tc>
        <w:tc>
          <w:tcPr/>
          <w:p>
            <w:pPr>
              <w:pStyle w:val="Compact"/>
              <w:jc w:val="left"/>
            </w:pPr>
            <w:r>
              <w:t xml:space="preserve">Erythromycin, 200 mg, PO, MD QID (4 days)</w:t>
            </w:r>
          </w:p>
        </w:tc>
        <w:tc>
          <w:tcPr/>
          <w:p>
            <w:pPr>
              <w:pStyle w:val="Compact"/>
              <w:jc w:val="left"/>
            </w:pPr>
            <w:r>
              <w:t xml:space="preserve">Midazolam, PO</w:t>
            </w:r>
          </w:p>
        </w:tc>
        <w:tc>
          <w:tcPr/>
          <w:p>
            <w:pPr>
              <w:pStyle w:val="Compact"/>
              <w:jc w:val="left"/>
            </w:pPr>
            <w:r>
              <w:t xml:space="preserve">1.67e+00</w:t>
            </w:r>
          </w:p>
        </w:tc>
        <w:tc>
          <w:tcPr/>
          <w:p>
            <w:pPr>
              <w:pStyle w:val="Compact"/>
              <w:jc w:val="left"/>
            </w:pPr>
            <w:r>
              <w:t xml:space="preserve">1.69e+00</w:t>
            </w:r>
          </w:p>
        </w:tc>
        <w:tc>
          <w:tcPr/>
          <w:p>
            <w:pPr>
              <w:pStyle w:val="Compact"/>
              <w:jc w:val="left"/>
            </w:pPr>
            <w:r>
              <w:t xml:space="preserve">9.87e-01</w:t>
            </w:r>
          </w:p>
        </w:tc>
        <w:tc>
          <w:tcPr/>
          <w:p>
            <w:pPr>
              <w:pStyle w:val="Compact"/>
              <w:jc w:val="left"/>
            </w:pPr>
            <w:r>
              <w:t xml:space="preserve">9.27e-01</w:t>
            </w:r>
          </w:p>
        </w:tc>
        <w:tc>
          <w:tcPr/>
          <w:p>
            <w:pPr>
              <w:pStyle w:val="Compact"/>
              <w:jc w:val="left"/>
            </w:pPr>
            <w:r>
              <w:t xml:space="preserve">1.20e+00</w:t>
            </w:r>
          </w:p>
        </w:tc>
        <w:tc>
          <w:tcPr/>
          <w:p>
            <w:pPr>
              <w:pStyle w:val="Compact"/>
              <w:jc w:val="left"/>
            </w:pPr>
            <w:r>
              <w:t xml:space="preserve">7.73e-01</w:t>
            </w:r>
          </w:p>
        </w:tc>
        <w:tc>
          <w:tcPr/>
          <w:p>
            <w:pPr>
              <w:pStyle w:val="Compact"/>
              <w:jc w:val="left"/>
            </w:pPr>
            <w:r>
              <w:t xml:space="preserve">Okudaira 2007</w:t>
            </w:r>
          </w:p>
        </w:tc>
      </w:tr>
      <w:tr>
        <w:tc>
          <w:tcPr/>
          <w:p>
            <w:pPr>
              <w:pStyle w:val="Compact"/>
              <w:jc w:val="left"/>
            </w:pPr>
            <w:r>
              <w:t xml:space="preserve">364</w:t>
            </w:r>
          </w:p>
        </w:tc>
        <w:tc>
          <w:tcPr/>
          <w:p>
            <w:pPr>
              <w:pStyle w:val="Compact"/>
              <w:jc w:val="left"/>
            </w:pPr>
            <w:r>
              <w:t xml:space="preserve">Erythromycin, 200 mg, PO, MD QID (7 days)</w:t>
            </w:r>
          </w:p>
        </w:tc>
        <w:tc>
          <w:tcPr/>
          <w:p>
            <w:pPr>
              <w:pStyle w:val="Compact"/>
              <w:jc w:val="left"/>
            </w:pPr>
            <w:r>
              <w:t xml:space="preserve">Midazolam, PO</w:t>
            </w:r>
          </w:p>
        </w:tc>
        <w:tc>
          <w:tcPr/>
          <w:p>
            <w:pPr>
              <w:pStyle w:val="Compact"/>
              <w:jc w:val="left"/>
            </w:pPr>
            <w:r>
              <w:t xml:space="preserve">1.67e+00</w:t>
            </w:r>
          </w:p>
        </w:tc>
        <w:tc>
          <w:tcPr/>
          <w:p>
            <w:pPr>
              <w:pStyle w:val="Compact"/>
              <w:jc w:val="left"/>
            </w:pPr>
            <w:r>
              <w:t xml:space="preserve">1.69e+00</w:t>
            </w:r>
          </w:p>
        </w:tc>
        <w:tc>
          <w:tcPr/>
          <w:p>
            <w:pPr>
              <w:pStyle w:val="Compact"/>
              <w:jc w:val="left"/>
            </w:pPr>
            <w:r>
              <w:t xml:space="preserve">9.85e-01</w:t>
            </w:r>
          </w:p>
        </w:tc>
        <w:tc>
          <w:tcPr/>
          <w:p>
            <w:pPr>
              <w:pStyle w:val="Compact"/>
              <w:jc w:val="left"/>
            </w:pPr>
            <w:r>
              <w:t xml:space="preserve">9.50e-01</w:t>
            </w:r>
          </w:p>
        </w:tc>
        <w:tc>
          <w:tcPr/>
          <w:p>
            <w:pPr>
              <w:pStyle w:val="Compact"/>
              <w:jc w:val="left"/>
            </w:pPr>
            <w:r>
              <w:t xml:space="preserve">1.17e+00</w:t>
            </w:r>
          </w:p>
        </w:tc>
        <w:tc>
          <w:tcPr/>
          <w:p>
            <w:pPr>
              <w:pStyle w:val="Compact"/>
              <w:jc w:val="left"/>
            </w:pPr>
            <w:r>
              <w:t xml:space="preserve">8.10e-01</w:t>
            </w:r>
          </w:p>
        </w:tc>
        <w:tc>
          <w:tcPr/>
          <w:p>
            <w:pPr>
              <w:pStyle w:val="Compact"/>
              <w:jc w:val="left"/>
            </w:pPr>
            <w:r>
              <w:t xml:space="preserve">Okudaira 2007</w:t>
            </w:r>
          </w:p>
        </w:tc>
      </w:tr>
      <w:tr>
        <w:tc>
          <w:tcPr/>
          <w:p>
            <w:pPr>
              <w:pStyle w:val="Compact"/>
              <w:jc w:val="left"/>
            </w:pPr>
            <w:r>
              <w:t xml:space="preserve">366</w:t>
            </w:r>
          </w:p>
        </w:tc>
        <w:tc>
          <w:tcPr/>
          <w:p>
            <w:pPr>
              <w:pStyle w:val="Compact"/>
              <w:jc w:val="left"/>
            </w:pPr>
            <w:r>
              <w:t xml:space="preserve">Erythromycin, 500 mg, PO, MD TID (7 days)</w:t>
            </w:r>
          </w:p>
        </w:tc>
        <w:tc>
          <w:tcPr/>
          <w:p>
            <w:pPr>
              <w:pStyle w:val="Compact"/>
              <w:jc w:val="left"/>
            </w:pPr>
            <w:r>
              <w:t xml:space="preserve">Midazolam, PO</w:t>
            </w:r>
          </w:p>
        </w:tc>
        <w:tc>
          <w:tcPr/>
          <w:p>
            <w:pPr>
              <w:pStyle w:val="Compact"/>
              <w:jc w:val="left"/>
            </w:pPr>
            <w:r>
              <w:t xml:space="preserve">3.79e+00</w:t>
            </w:r>
          </w:p>
        </w:tc>
        <w:tc>
          <w:tcPr/>
          <w:p>
            <w:pPr>
              <w:pStyle w:val="Compact"/>
              <w:jc w:val="left"/>
            </w:pPr>
            <w:r>
              <w:t xml:space="preserve">4.07e+00</w:t>
            </w:r>
          </w:p>
        </w:tc>
        <w:tc>
          <w:tcPr/>
          <w:p>
            <w:pPr>
              <w:pStyle w:val="Compact"/>
              <w:jc w:val="left"/>
            </w:pPr>
            <w:r>
              <w:t xml:space="preserve">9.31e-01</w:t>
            </w:r>
          </w:p>
        </w:tc>
        <w:tc>
          <w:tcPr/>
          <w:p>
            <w:pPr>
              <w:pStyle w:val="Compact"/>
              <w:jc w:val="left"/>
            </w:pPr>
            <w:r>
              <w:t xml:space="preserve">1.89e+00</w:t>
            </w:r>
          </w:p>
        </w:tc>
        <w:tc>
          <w:tcPr/>
          <w:p>
            <w:pPr>
              <w:pStyle w:val="Compact"/>
              <w:jc w:val="left"/>
            </w:pPr>
            <w:r>
              <w:t xml:space="preserve">2.70e+00</w:t>
            </w:r>
          </w:p>
        </w:tc>
        <w:tc>
          <w:tcPr/>
          <w:p>
            <w:pPr>
              <w:pStyle w:val="Compact"/>
              <w:jc w:val="left"/>
            </w:pPr>
            <w:r>
              <w:t xml:space="preserve">7.00e-01</w:t>
            </w:r>
          </w:p>
        </w:tc>
        <w:tc>
          <w:tcPr/>
          <w:p>
            <w:pPr>
              <w:pStyle w:val="Compact"/>
              <w:jc w:val="left"/>
            </w:pPr>
            <w:r>
              <w:t xml:space="preserve">Olkkola 1993</w:t>
            </w:r>
          </w:p>
        </w:tc>
      </w:tr>
      <w:tr>
        <w:tc>
          <w:tcPr/>
          <w:p>
            <w:pPr>
              <w:pStyle w:val="Compact"/>
              <w:jc w:val="left"/>
            </w:pPr>
            <w:r>
              <w:t xml:space="preserve">368</w:t>
            </w:r>
          </w:p>
        </w:tc>
        <w:tc>
          <w:tcPr/>
          <w:p>
            <w:pPr>
              <w:pStyle w:val="Compact"/>
              <w:jc w:val="left"/>
            </w:pPr>
            <w:r>
              <w:t xml:space="preserve">Erythromycin, 500 mg, PO, MD TID (7 days)</w:t>
            </w:r>
          </w:p>
        </w:tc>
        <w:tc>
          <w:tcPr/>
          <w:p>
            <w:pPr>
              <w:pStyle w:val="Compact"/>
              <w:jc w:val="left"/>
            </w:pPr>
            <w:r>
              <w:t xml:space="preserve">Midazolam, IV</w:t>
            </w:r>
          </w:p>
        </w:tc>
        <w:tc>
          <w:tcPr/>
          <w:p>
            <w:pPr>
              <w:pStyle w:val="Compact"/>
              <w:jc w:val="left"/>
            </w:pPr>
            <w:r>
              <w:t xml:space="preserve">2.00e+00</w:t>
            </w:r>
          </w:p>
        </w:tc>
        <w:tc>
          <w:tcPr/>
          <w:p>
            <w:pPr>
              <w:pStyle w:val="Compact"/>
              <w:jc w:val="left"/>
            </w:pPr>
            <w:r>
              <w:t xml:space="preserve">1.96e+00</w:t>
            </w:r>
          </w:p>
        </w:tc>
        <w:tc>
          <w:tcPr/>
          <w:p>
            <w:pPr>
              <w:pStyle w:val="Compact"/>
              <w:jc w:val="left"/>
            </w:pPr>
            <w:r>
              <w:t xml:space="preserve">1.02e+00</w:t>
            </w:r>
          </w:p>
        </w:tc>
        <w:tc>
          <w:tcPr/>
          <w:p>
            <w:pPr>
              <w:pStyle w:val="Compact"/>
              <w:jc w:val="left"/>
            </w:pPr>
            <w:r>
              <w:t xml:space="preserve">1.02e+00</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1993</w:t>
            </w:r>
          </w:p>
        </w:tc>
      </w:tr>
      <w:tr>
        <w:tc>
          <w:tcPr/>
          <w:p>
            <w:pPr>
              <w:pStyle w:val="Compact"/>
              <w:jc w:val="left"/>
            </w:pPr>
            <w:r>
              <w:t xml:space="preserve">370</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5.25e+00</w:t>
            </w:r>
          </w:p>
        </w:tc>
        <w:tc>
          <w:tcPr/>
          <w:p>
            <w:pPr>
              <w:pStyle w:val="Compact"/>
              <w:jc w:val="left"/>
            </w:pPr>
            <w:r>
              <w:t xml:space="preserve">1.08e+01</w:t>
            </w:r>
          </w:p>
        </w:tc>
        <w:tc>
          <w:tcPr/>
          <w:p>
            <w:pPr>
              <w:pStyle w:val="Compact"/>
              <w:jc w:val="left"/>
            </w:pPr>
            <w:r>
              <w:t xml:space="preserve">4.86e-01</w:t>
            </w:r>
          </w:p>
        </w:tc>
        <w:tc>
          <w:tcPr/>
          <w:p>
            <w:pPr>
              <w:pStyle w:val="Compact"/>
              <w:jc w:val="left"/>
            </w:pPr>
            <w:r>
              <w:t xml:space="preserve">2.24e+00</w:t>
            </w:r>
          </w:p>
        </w:tc>
        <w:tc>
          <w:tcPr/>
          <w:p>
            <w:pPr>
              <w:pStyle w:val="Compact"/>
              <w:jc w:val="left"/>
            </w:pPr>
            <w:r>
              <w:t xml:space="preserve">3.40e+00</w:t>
            </w:r>
          </w:p>
        </w:tc>
        <w:tc>
          <w:tcPr/>
          <w:p>
            <w:pPr>
              <w:pStyle w:val="Compact"/>
              <w:jc w:val="left"/>
            </w:pPr>
            <w:r>
              <w:t xml:space="preserve">6.58e-01</w:t>
            </w:r>
          </w:p>
        </w:tc>
        <w:tc>
          <w:tcPr/>
          <w:p>
            <w:pPr>
              <w:pStyle w:val="Compact"/>
              <w:jc w:val="left"/>
            </w:pPr>
            <w:r>
              <w:t xml:space="preserve">Olkkola 1994</w:t>
            </w:r>
          </w:p>
        </w:tc>
      </w:tr>
      <w:tr>
        <w:tc>
          <w:tcPr/>
          <w:p>
            <w:pPr>
              <w:pStyle w:val="Compact"/>
              <w:jc w:val="left"/>
            </w:pPr>
            <w:r>
              <w:t xml:space="preserve">377</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4.55e+00</w:t>
            </w:r>
          </w:p>
        </w:tc>
        <w:tc>
          <w:tcPr/>
          <w:p>
            <w:pPr>
              <w:pStyle w:val="Compact"/>
              <w:jc w:val="left"/>
            </w:pPr>
            <w:r>
              <w:t xml:space="preserve">3.40e+00</w:t>
            </w:r>
          </w:p>
        </w:tc>
        <w:tc>
          <w:tcPr/>
          <w:p>
            <w:pPr>
              <w:pStyle w:val="Compact"/>
              <w:jc w:val="left"/>
            </w:pPr>
            <w:r>
              <w:t xml:space="preserve">1.34e+00</w:t>
            </w:r>
          </w:p>
        </w:tc>
        <w:tc>
          <w:tcPr/>
          <w:p>
            <w:pPr>
              <w:pStyle w:val="Compact"/>
              <w:jc w:val="left"/>
            </w:pPr>
            <w:r>
              <w:t xml:space="preserve">2.20e+00</w:t>
            </w:r>
          </w:p>
        </w:tc>
        <w:tc>
          <w:tcPr/>
          <w:p>
            <w:pPr>
              <w:pStyle w:val="Compact"/>
              <w:jc w:val="left"/>
            </w:pPr>
            <w:r>
              <w:t xml:space="preserve">1.80e+00</w:t>
            </w:r>
          </w:p>
        </w:tc>
        <w:tc>
          <w:tcPr/>
          <w:p>
            <w:pPr>
              <w:pStyle w:val="Compact"/>
              <w:jc w:val="left"/>
            </w:pPr>
            <w:r>
              <w:t xml:space="preserve">1.22e+00</w:t>
            </w:r>
          </w:p>
        </w:tc>
        <w:tc>
          <w:tcPr/>
          <w:p>
            <w:pPr>
              <w:pStyle w:val="Compact"/>
              <w:jc w:val="left"/>
            </w:pPr>
            <w:r>
              <w:t xml:space="preserve">Olkkola 1996</w:t>
            </w:r>
          </w:p>
        </w:tc>
      </w:tr>
      <w:tr>
        <w:tc>
          <w:tcPr/>
          <w:p>
            <w:pPr>
              <w:pStyle w:val="Compact"/>
              <w:jc w:val="left"/>
            </w:pPr>
            <w:r>
              <w:t xml:space="preserve">378</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2.32e+00</w:t>
            </w:r>
          </w:p>
        </w:tc>
        <w:tc>
          <w:tcPr/>
          <w:p>
            <w:pPr>
              <w:pStyle w:val="Compact"/>
              <w:jc w:val="left"/>
            </w:pPr>
            <w:r>
              <w:t xml:space="preserve">3.23e+00</w:t>
            </w:r>
          </w:p>
        </w:tc>
        <w:tc>
          <w:tcPr/>
          <w:p>
            <w:pPr>
              <w:pStyle w:val="Compact"/>
              <w:jc w:val="left"/>
            </w:pPr>
            <w:r>
              <w:t xml:space="preserve">7.18e-01</w:t>
            </w:r>
          </w:p>
        </w:tc>
        <w:tc>
          <w:tcPr/>
          <w:p>
            <w:pPr>
              <w:pStyle w:val="Compact"/>
              <w:jc w:val="left"/>
            </w:pPr>
            <w:r>
              <w:t xml:space="preserve">1.01e+00</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379</w:t>
            </w:r>
          </w:p>
        </w:tc>
        <w:tc>
          <w:tcPr/>
          <w:p>
            <w:pPr>
              <w:pStyle w:val="Compact"/>
              <w:jc w:val="left"/>
            </w:pPr>
            <w:r>
              <w:t xml:space="preserve">Itraconazole, 200 mg, PO, MD OD (6 days)</w:t>
            </w:r>
          </w:p>
        </w:tc>
        <w:tc>
          <w:tcPr/>
          <w:p>
            <w:pPr>
              <w:pStyle w:val="Compact"/>
              <w:jc w:val="left"/>
            </w:pPr>
            <w:r>
              <w:t xml:space="preserve">Midazolam, PO</w:t>
            </w:r>
          </w:p>
        </w:tc>
        <w:tc>
          <w:tcPr/>
          <w:p>
            <w:pPr>
              <w:pStyle w:val="Compact"/>
              <w:jc w:val="left"/>
            </w:pPr>
            <w:r>
              <w:t xml:space="preserve">6.18e+00</w:t>
            </w:r>
          </w:p>
        </w:tc>
        <w:tc>
          <w:tcPr/>
          <w:p>
            <w:pPr>
              <w:pStyle w:val="Compact"/>
              <w:jc w:val="left"/>
            </w:pPr>
            <w:r>
              <w:t xml:space="preserve">6.60e+00</w:t>
            </w:r>
          </w:p>
        </w:tc>
        <w:tc>
          <w:tcPr/>
          <w:p>
            <w:pPr>
              <w:pStyle w:val="Compact"/>
              <w:jc w:val="left"/>
            </w:pPr>
            <w:r>
              <w:t xml:space="preserve">9.36e-01</w:t>
            </w:r>
          </w:p>
        </w:tc>
        <w:tc>
          <w:tcPr/>
          <w:p>
            <w:pPr>
              <w:pStyle w:val="Compact"/>
              <w:jc w:val="left"/>
            </w:pPr>
            <w:r>
              <w:t xml:space="preserve">2.57e+00</w:t>
            </w:r>
          </w:p>
        </w:tc>
        <w:tc>
          <w:tcPr/>
          <w:p>
            <w:pPr>
              <w:pStyle w:val="Compact"/>
              <w:jc w:val="left"/>
            </w:pPr>
            <w:r>
              <w:t xml:space="preserve">2.50e+00</w:t>
            </w:r>
          </w:p>
        </w:tc>
        <w:tc>
          <w:tcPr/>
          <w:p>
            <w:pPr>
              <w:pStyle w:val="Compact"/>
              <w:jc w:val="left"/>
            </w:pPr>
            <w:r>
              <w:t xml:space="preserve">1.03e+00</w:t>
            </w:r>
          </w:p>
        </w:tc>
        <w:tc>
          <w:tcPr/>
          <w:p>
            <w:pPr>
              <w:pStyle w:val="Compact"/>
              <w:jc w:val="left"/>
            </w:pPr>
            <w:r>
              <w:t xml:space="preserve">Olkkola 1996</w:t>
            </w:r>
          </w:p>
        </w:tc>
      </w:tr>
      <w:tr>
        <w:tc>
          <w:tcPr/>
          <w:p>
            <w:pPr>
              <w:pStyle w:val="Compact"/>
              <w:jc w:val="left"/>
            </w:pPr>
            <w:r>
              <w:t xml:space="preserve">380</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2.71e+00</w:t>
            </w:r>
          </w:p>
        </w:tc>
        <w:tc>
          <w:tcPr/>
          <w:p>
            <w:pPr>
              <w:pStyle w:val="Compact"/>
              <w:jc w:val="left"/>
            </w:pPr>
            <w:r>
              <w:t xml:space="preserve">2.50e+00</w:t>
            </w:r>
          </w:p>
        </w:tc>
        <w:tc>
          <w:tcPr/>
          <w:p>
            <w:pPr>
              <w:pStyle w:val="Compact"/>
              <w:jc w:val="left"/>
            </w:pPr>
            <w:r>
              <w:t xml:space="preserve">1.08e+00</w:t>
            </w:r>
          </w:p>
        </w:tc>
        <w:tc>
          <w:tcPr/>
          <w:p>
            <w:pPr>
              <w:pStyle w:val="Compact"/>
              <w:jc w:val="left"/>
            </w:pPr>
            <w:r>
              <w:t xml:space="preserve">2.19e+00</w:t>
            </w:r>
          </w:p>
        </w:tc>
        <w:tc>
          <w:tcPr/>
          <w:p>
            <w:pPr>
              <w:pStyle w:val="Compact"/>
              <w:jc w:val="left"/>
            </w:pPr>
            <w:r>
              <w:t xml:space="preserve">2.50e+00</w:t>
            </w:r>
          </w:p>
        </w:tc>
        <w:tc>
          <w:tcPr/>
          <w:p>
            <w:pPr>
              <w:pStyle w:val="Compact"/>
              <w:jc w:val="left"/>
            </w:pPr>
            <w:r>
              <w:t xml:space="preserve">8.76e-01</w:t>
            </w:r>
          </w:p>
        </w:tc>
        <w:tc>
          <w:tcPr/>
          <w:p>
            <w:pPr>
              <w:pStyle w:val="Compact"/>
              <w:jc w:val="left"/>
            </w:pPr>
            <w:r>
              <w:t xml:space="preserve">Olkkola 1996</w:t>
            </w:r>
          </w:p>
        </w:tc>
      </w:tr>
      <w:tr>
        <w:tc>
          <w:tcPr/>
          <w:p>
            <w:pPr>
              <w:pStyle w:val="Compact"/>
              <w:jc w:val="left"/>
            </w:pPr>
            <w:r>
              <w:t xml:space="preserve">381</w:t>
            </w:r>
          </w:p>
        </w:tc>
        <w:tc>
          <w:tcPr/>
          <w:p>
            <w:pPr>
              <w:pStyle w:val="Compact"/>
              <w:jc w:val="left"/>
            </w:pPr>
            <w:r>
              <w:t xml:space="preserve">Fluconazole, 400/200 mg, PO, MD OD (4 days)</w:t>
            </w:r>
          </w:p>
        </w:tc>
        <w:tc>
          <w:tcPr/>
          <w:p>
            <w:pPr>
              <w:pStyle w:val="Compact"/>
              <w:jc w:val="left"/>
            </w:pPr>
            <w:r>
              <w:t xml:space="preserve">Midazolam, IV</w:t>
            </w:r>
          </w:p>
        </w:tc>
        <w:tc>
          <w:tcPr/>
          <w:p>
            <w:pPr>
              <w:pStyle w:val="Compact"/>
              <w:jc w:val="left"/>
            </w:pPr>
            <w:r>
              <w:t xml:space="preserve">2.13e+00</w:t>
            </w:r>
          </w:p>
        </w:tc>
        <w:tc>
          <w:tcPr/>
          <w:p>
            <w:pPr>
              <w:pStyle w:val="Compact"/>
              <w:jc w:val="left"/>
            </w:pPr>
            <w:r>
              <w:t xml:space="preserve">2.04e+00</w:t>
            </w:r>
          </w:p>
        </w:tc>
        <w:tc>
          <w:tcPr/>
          <w:p>
            <w:pPr>
              <w:pStyle w:val="Compact"/>
              <w:jc w:val="left"/>
            </w:pPr>
            <w:r>
              <w:t xml:space="preserve">1.05e+00</w:t>
            </w:r>
          </w:p>
        </w:tc>
        <w:tc>
          <w:tcPr/>
          <w:p>
            <w:pPr>
              <w:pStyle w:val="Compact"/>
              <w:jc w:val="left"/>
            </w:pPr>
            <w:r>
              <w:t xml:space="preserve">3.17e-01</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382</w:t>
            </w:r>
          </w:p>
        </w:tc>
        <w:tc>
          <w:tcPr/>
          <w:p>
            <w:pPr>
              <w:pStyle w:val="Compact"/>
              <w:jc w:val="left"/>
            </w:pPr>
            <w:r>
              <w:t xml:space="preserve">Fluconazole, 400/200 mg, PO, MD OD (6 days)</w:t>
            </w:r>
          </w:p>
        </w:tc>
        <w:tc>
          <w:tcPr/>
          <w:p>
            <w:pPr>
              <w:pStyle w:val="Compact"/>
              <w:jc w:val="left"/>
            </w:pPr>
            <w:r>
              <w:t xml:space="preserve">Midazolam, PO</w:t>
            </w:r>
          </w:p>
        </w:tc>
        <w:tc>
          <w:tcPr/>
          <w:p>
            <w:pPr>
              <w:pStyle w:val="Compact"/>
              <w:jc w:val="left"/>
            </w:pPr>
            <w:r>
              <w:t xml:space="preserve">4.20e+00</w:t>
            </w:r>
          </w:p>
        </w:tc>
        <w:tc>
          <w:tcPr/>
          <w:p>
            <w:pPr>
              <w:pStyle w:val="Compact"/>
              <w:jc w:val="left"/>
            </w:pPr>
            <w:r>
              <w:t xml:space="preserve">3.60e+00</w:t>
            </w:r>
          </w:p>
        </w:tc>
        <w:tc>
          <w:tcPr/>
          <w:p>
            <w:pPr>
              <w:pStyle w:val="Compact"/>
              <w:jc w:val="left"/>
            </w:pPr>
            <w:r>
              <w:t xml:space="preserve">1.17e+00</w:t>
            </w:r>
          </w:p>
        </w:tc>
        <w:tc>
          <w:tcPr/>
          <w:p>
            <w:pPr>
              <w:pStyle w:val="Compact"/>
              <w:jc w:val="left"/>
            </w:pPr>
            <w:r>
              <w:t xml:space="preserve">2.25e+00</w:t>
            </w:r>
          </w:p>
        </w:tc>
        <w:tc>
          <w:tcPr/>
          <w:p>
            <w:pPr>
              <w:pStyle w:val="Compact"/>
              <w:jc w:val="left"/>
            </w:pPr>
            <w:r>
              <w:t xml:space="preserve">1.70e+00</w:t>
            </w:r>
          </w:p>
        </w:tc>
        <w:tc>
          <w:tcPr/>
          <w:p>
            <w:pPr>
              <w:pStyle w:val="Compact"/>
              <w:jc w:val="left"/>
            </w:pPr>
            <w:r>
              <w:t xml:space="preserve">1.32e+00</w:t>
            </w:r>
          </w:p>
        </w:tc>
        <w:tc>
          <w:tcPr/>
          <w:p>
            <w:pPr>
              <w:pStyle w:val="Compact"/>
              <w:jc w:val="left"/>
            </w:pPr>
            <w:r>
              <w:t xml:space="preserve">Olkkola 1996</w:t>
            </w:r>
          </w:p>
        </w:tc>
      </w:tr>
      <w:tr>
        <w:tc>
          <w:tcPr/>
          <w:p>
            <w:pPr>
              <w:pStyle w:val="Compact"/>
              <w:jc w:val="left"/>
            </w:pPr>
            <w:r>
              <w:t xml:space="preserve">389</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4.80e-01</w:t>
            </w:r>
          </w:p>
        </w:tc>
        <w:tc>
          <w:tcPr/>
          <w:p>
            <w:pPr>
              <w:pStyle w:val="Compact"/>
              <w:jc w:val="left"/>
            </w:pPr>
            <w:r>
              <w:t xml:space="preserve">5.10e-01</w:t>
            </w:r>
          </w:p>
        </w:tc>
        <w:tc>
          <w:tcPr/>
          <w:p>
            <w:pPr>
              <w:pStyle w:val="Compact"/>
              <w:jc w:val="left"/>
            </w:pPr>
            <w:r>
              <w:t xml:space="preserve">9.41e-01</w:t>
            </w:r>
          </w:p>
        </w:tc>
        <w:tc>
          <w:tcPr/>
          <w:p>
            <w:pPr>
              <w:pStyle w:val="Compact"/>
              <w:jc w:val="left"/>
            </w:pPr>
            <w:r>
              <w:t xml:space="preserve">9.07e-01</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391</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3.63e-01</w:t>
            </w:r>
          </w:p>
        </w:tc>
        <w:tc>
          <w:tcPr/>
          <w:p>
            <w:pPr>
              <w:pStyle w:val="Compact"/>
              <w:jc w:val="left"/>
            </w:pPr>
            <w:r>
              <w:t xml:space="preserve">5.50e-01</w:t>
            </w:r>
          </w:p>
        </w:tc>
        <w:tc>
          <w:tcPr/>
          <w:p>
            <w:pPr>
              <w:pStyle w:val="Compact"/>
              <w:jc w:val="left"/>
            </w:pPr>
            <w:r>
              <w:t xml:space="preserve">6.61e-01</w:t>
            </w:r>
          </w:p>
        </w:tc>
        <w:tc>
          <w:tcPr/>
          <w:p>
            <w:pPr>
              <w:pStyle w:val="Compact"/>
              <w:jc w:val="left"/>
            </w:pPr>
            <w:r>
              <w:t xml:space="preserve">8.99e-01</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392</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2.09e-01</w:t>
            </w:r>
          </w:p>
        </w:tc>
        <w:tc>
          <w:tcPr/>
          <w:p>
            <w:pPr>
              <w:pStyle w:val="Compact"/>
              <w:jc w:val="left"/>
            </w:pPr>
            <w:r>
              <w:t xml:space="preserve">1.23e-01</w:t>
            </w:r>
          </w:p>
        </w:tc>
        <w:tc>
          <w:tcPr/>
          <w:p>
            <w:pPr>
              <w:pStyle w:val="Compact"/>
              <w:jc w:val="left"/>
            </w:pPr>
            <w:r>
              <w:t xml:space="preserve">1.70e+00</w:t>
            </w:r>
          </w:p>
        </w:tc>
        <w:tc>
          <w:tcPr/>
          <w:p>
            <w:pPr>
              <w:pStyle w:val="Compact"/>
              <w:jc w:val="left"/>
            </w:pPr>
            <w:r>
              <w:t xml:space="preserve">2.69e-01</w:t>
            </w:r>
          </w:p>
        </w:tc>
        <w:tc>
          <w:tcPr/>
          <w:p>
            <w:pPr>
              <w:pStyle w:val="Compact"/>
              <w:jc w:val="left"/>
            </w:pPr>
            <w:r>
              <w:t xml:space="preserve">1.62e-01</w:t>
            </w:r>
          </w:p>
        </w:tc>
        <w:tc>
          <w:tcPr/>
          <w:p>
            <w:pPr>
              <w:pStyle w:val="Compact"/>
              <w:jc w:val="left"/>
            </w:pPr>
            <w:r>
              <w:t xml:space="preserve">1.66e+00</w:t>
            </w:r>
          </w:p>
        </w:tc>
        <w:tc>
          <w:tcPr/>
          <w:p>
            <w:pPr>
              <w:pStyle w:val="Compact"/>
              <w:jc w:val="left"/>
            </w:pPr>
            <w:r>
              <w:t xml:space="preserve">Reitman 2011</w:t>
            </w:r>
          </w:p>
        </w:tc>
      </w:tr>
      <w:tr>
        <w:tc>
          <w:tcPr/>
          <w:p>
            <w:pPr>
              <w:pStyle w:val="Compact"/>
              <w:jc w:val="left"/>
            </w:pPr>
            <w:r>
              <w:t xml:space="preserve">393</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3.80e-01</w:t>
            </w:r>
          </w:p>
        </w:tc>
        <w:tc>
          <w:tcPr/>
          <w:p>
            <w:pPr>
              <w:pStyle w:val="Compact"/>
              <w:jc w:val="left"/>
            </w:pPr>
            <w:r>
              <w:t xml:space="preserve">3.83e-01</w:t>
            </w:r>
          </w:p>
        </w:tc>
        <w:tc>
          <w:tcPr/>
          <w:p>
            <w:pPr>
              <w:pStyle w:val="Compact"/>
              <w:jc w:val="left"/>
            </w:pPr>
            <w:r>
              <w:t xml:space="preserve">9.91e-01</w:t>
            </w:r>
          </w:p>
        </w:tc>
        <w:tc>
          <w:tcPr/>
          <w:p>
            <w:pPr>
              <w:pStyle w:val="Compact"/>
              <w:jc w:val="left"/>
            </w:pPr>
            <w:r>
              <w:t xml:space="preserve">5.11e-01</w:t>
            </w:r>
          </w:p>
        </w:tc>
        <w:tc>
          <w:tcPr/>
          <w:p>
            <w:pPr>
              <w:pStyle w:val="Compact"/>
              <w:jc w:val="left"/>
            </w:pPr>
            <w:r>
              <w:t xml:space="preserve">4.03e-01</w:t>
            </w:r>
          </w:p>
        </w:tc>
        <w:tc>
          <w:tcPr/>
          <w:p>
            <w:pPr>
              <w:pStyle w:val="Compact"/>
              <w:jc w:val="left"/>
            </w:pPr>
            <w:r>
              <w:t xml:space="preserve">1.27e+00</w:t>
            </w:r>
          </w:p>
        </w:tc>
        <w:tc>
          <w:tcPr/>
          <w:p>
            <w:pPr>
              <w:pStyle w:val="Compact"/>
              <w:jc w:val="left"/>
            </w:pPr>
            <w:r>
              <w:t xml:space="preserve">Reitman 2011</w:t>
            </w:r>
          </w:p>
        </w:tc>
      </w:tr>
      <w:tr>
        <w:tc>
          <w:tcPr/>
          <w:p>
            <w:pPr>
              <w:pStyle w:val="Compact"/>
              <w:jc w:val="left"/>
            </w:pPr>
            <w:r>
              <w:t xml:space="preserve">394</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9.38e-01</w:t>
            </w:r>
          </w:p>
        </w:tc>
        <w:tc>
          <w:tcPr/>
          <w:p>
            <w:pPr>
              <w:pStyle w:val="Compact"/>
              <w:jc w:val="left"/>
            </w:pPr>
            <w:r>
              <w:t xml:space="preserve">8.15e-01</w:t>
            </w:r>
          </w:p>
        </w:tc>
        <w:tc>
          <w:tcPr/>
          <w:p>
            <w:pPr>
              <w:pStyle w:val="Compact"/>
              <w:jc w:val="left"/>
            </w:pPr>
            <w:r>
              <w:t xml:space="preserve">1.15e+00</w:t>
            </w:r>
          </w:p>
        </w:tc>
        <w:tc>
          <w:tcPr/>
          <w:p>
            <w:pPr>
              <w:pStyle w:val="Compact"/>
              <w:jc w:val="left"/>
            </w:pPr>
            <w:r>
              <w:t xml:space="preserve">9.48e-01</w:t>
            </w:r>
          </w:p>
        </w:tc>
        <w:tc>
          <w:tcPr/>
          <w:p>
            <w:pPr>
              <w:pStyle w:val="Compact"/>
              <w:jc w:val="left"/>
            </w:pPr>
            <w:r>
              <w:t xml:space="preserve">7.31e-01</w:t>
            </w:r>
          </w:p>
        </w:tc>
        <w:tc>
          <w:tcPr/>
          <w:p>
            <w:pPr>
              <w:pStyle w:val="Compact"/>
              <w:jc w:val="left"/>
            </w:pPr>
            <w:r>
              <w:t xml:space="preserve">1.30e+00</w:t>
            </w:r>
          </w:p>
        </w:tc>
        <w:tc>
          <w:tcPr/>
          <w:p>
            <w:pPr>
              <w:pStyle w:val="Compact"/>
              <w:jc w:val="left"/>
            </w:pPr>
            <w:r>
              <w:t xml:space="preserve">Reitman 2011</w:t>
            </w:r>
          </w:p>
        </w:tc>
      </w:tr>
      <w:tr>
        <w:tc>
          <w:tcPr/>
          <w:p>
            <w:pPr>
              <w:pStyle w:val="Compact"/>
              <w:jc w:val="left"/>
            </w:pPr>
            <w:r>
              <w:t xml:space="preserve">420</w:t>
            </w:r>
          </w:p>
        </w:tc>
        <w:tc>
          <w:tcPr/>
          <w:p>
            <w:pPr>
              <w:pStyle w:val="Compact"/>
              <w:jc w:val="left"/>
            </w:pPr>
            <w:r>
              <w:t xml:space="preserve">Erythromycin, 500 mg, PO, MD QID (5 days)</w:t>
            </w:r>
          </w:p>
        </w:tc>
        <w:tc>
          <w:tcPr/>
          <w:p>
            <w:pPr>
              <w:pStyle w:val="Compact"/>
              <w:jc w:val="left"/>
            </w:pPr>
            <w:r>
              <w:t xml:space="preserve">Midazolam, IV</w:t>
            </w:r>
          </w:p>
        </w:tc>
        <w:tc>
          <w:tcPr/>
          <w:p>
            <w:pPr>
              <w:pStyle w:val="Compact"/>
              <w:jc w:val="left"/>
            </w:pPr>
            <w:r>
              <w:t xml:space="preserve">2.26e+00</w:t>
            </w:r>
          </w:p>
        </w:tc>
        <w:tc>
          <w:tcPr/>
          <w:p>
            <w:pPr>
              <w:pStyle w:val="Compact"/>
              <w:jc w:val="left"/>
            </w:pPr>
            <w:r>
              <w:t xml:space="preserve">1.60e+00</w:t>
            </w:r>
          </w:p>
        </w:tc>
        <w:tc>
          <w:tcPr/>
          <w:p>
            <w:pPr>
              <w:pStyle w:val="Compact"/>
              <w:jc w:val="left"/>
            </w:pPr>
            <w:r>
              <w:t xml:space="preserve">1.42e+00</w:t>
            </w:r>
          </w:p>
        </w:tc>
        <w:tc>
          <w:tcPr/>
          <w:p>
            <w:pPr>
              <w:pStyle w:val="Compact"/>
              <w:jc w:val="left"/>
            </w:pPr>
            <w:r>
              <w:t xml:space="preserve">1.03e+00</w:t>
            </w:r>
          </w:p>
        </w:tc>
        <w:tc>
          <w:tcPr/>
          <w:p>
            <w:pPr>
              <w:pStyle w:val="Compact"/>
              <w:jc w:val="left"/>
            </w:pPr>
            <w:r>
              <w:t xml:space="preserve">-</w:t>
            </w:r>
          </w:p>
        </w:tc>
        <w:tc>
          <w:tcPr/>
          <w:p>
            <w:pPr>
              <w:pStyle w:val="Compact"/>
              <w:jc w:val="left"/>
            </w:pPr>
            <w:r>
              <w:t xml:space="preserve">-</w:t>
            </w:r>
          </w:p>
        </w:tc>
        <w:tc>
          <w:tcPr/>
          <w:p>
            <w:pPr>
              <w:pStyle w:val="Compact"/>
              <w:jc w:val="left"/>
            </w:pPr>
            <w:r>
              <w:t xml:space="preserve">Swart 2002</w:t>
            </w:r>
          </w:p>
        </w:tc>
      </w:tr>
      <w:tr>
        <w:tc>
          <w:tcPr/>
          <w:p>
            <w:pPr>
              <w:pStyle w:val="Compact"/>
              <w:jc w:val="left"/>
            </w:pPr>
            <w:r>
              <w:t xml:space="preserve">422</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4.94e-01</w:t>
            </w:r>
          </w:p>
        </w:tc>
        <w:tc>
          <w:tcPr/>
          <w:p>
            <w:pPr>
              <w:pStyle w:val="Compact"/>
              <w:jc w:val="left"/>
            </w:pPr>
            <w:r>
              <w:t xml:space="preserve">5.79e-01</w:t>
            </w:r>
          </w:p>
        </w:tc>
        <w:tc>
          <w:tcPr/>
          <w:p>
            <w:pPr>
              <w:pStyle w:val="Compact"/>
              <w:jc w:val="left"/>
            </w:pPr>
            <w:r>
              <w:t xml:space="preserve">8.53e-01</w:t>
            </w:r>
          </w:p>
        </w:tc>
        <w:tc>
          <w:tcPr/>
          <w:p>
            <w:pPr>
              <w:pStyle w:val="Compact"/>
              <w:jc w:val="left"/>
            </w:pPr>
            <w:r>
              <w:t xml:space="preserve">7.52e-01</w:t>
            </w:r>
          </w:p>
        </w:tc>
        <w:tc>
          <w:tcPr/>
          <w:p>
            <w:pPr>
              <w:pStyle w:val="Compact"/>
              <w:jc w:val="left"/>
            </w:pPr>
            <w:r>
              <w:t xml:space="preserve">-</w:t>
            </w:r>
          </w:p>
        </w:tc>
        <w:tc>
          <w:tcPr/>
          <w:p>
            <w:pPr>
              <w:pStyle w:val="Compact"/>
              <w:jc w:val="left"/>
            </w:pPr>
            <w:r>
              <w:t xml:space="preserve">-</w:t>
            </w:r>
          </w:p>
        </w:tc>
        <w:tc>
          <w:tcPr/>
          <w:p>
            <w:pPr>
              <w:pStyle w:val="Compact"/>
              <w:jc w:val="left"/>
            </w:pPr>
            <w:r>
              <w:t xml:space="preserve">Szalat 2007</w:t>
            </w:r>
          </w:p>
        </w:tc>
      </w:tr>
      <w:tr>
        <w:tc>
          <w:tcPr/>
          <w:p>
            <w:pPr>
              <w:pStyle w:val="Compact"/>
              <w:jc w:val="left"/>
            </w:pPr>
            <w:r>
              <w:t xml:space="preserve">424</w:t>
            </w:r>
          </w:p>
        </w:tc>
        <w:tc>
          <w:tcPr/>
          <w:p>
            <w:pPr>
              <w:pStyle w:val="Compact"/>
              <w:jc w:val="left"/>
            </w:pPr>
            <w:r>
              <w:t xml:space="preserve">Itraconazole, 50 mg, PO, SD</w:t>
            </w:r>
          </w:p>
        </w:tc>
        <w:tc>
          <w:tcPr/>
          <w:p>
            <w:pPr>
              <w:pStyle w:val="Compact"/>
              <w:jc w:val="left"/>
            </w:pPr>
            <w:r>
              <w:t xml:space="preserve">Midazolam, PO</w:t>
            </w:r>
          </w:p>
        </w:tc>
        <w:tc>
          <w:tcPr/>
          <w:p>
            <w:pPr>
              <w:pStyle w:val="Compact"/>
              <w:jc w:val="left"/>
            </w:pPr>
            <w:r>
              <w:t xml:space="preserve">3.26e+00</w:t>
            </w:r>
          </w:p>
        </w:tc>
        <w:tc>
          <w:tcPr/>
          <w:p>
            <w:pPr>
              <w:pStyle w:val="Compact"/>
              <w:jc w:val="left"/>
            </w:pPr>
            <w:r>
              <w:t xml:space="preserve">2.00e+00</w:t>
            </w:r>
          </w:p>
        </w:tc>
        <w:tc>
          <w:tcPr/>
          <w:p>
            <w:pPr>
              <w:pStyle w:val="Compact"/>
              <w:jc w:val="left"/>
            </w:pPr>
            <w:r>
              <w:t xml:space="preserve">1.63e+00</w:t>
            </w:r>
          </w:p>
        </w:tc>
        <w:tc>
          <w:tcPr/>
          <w:p>
            <w:pPr>
              <w:pStyle w:val="Compact"/>
              <w:jc w:val="left"/>
            </w:pPr>
            <w:r>
              <w:t xml:space="preserve">2.20e+00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425</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7.53e+00</w:t>
            </w:r>
          </w:p>
        </w:tc>
        <w:tc>
          <w:tcPr/>
          <w:p>
            <w:pPr>
              <w:pStyle w:val="Compact"/>
              <w:jc w:val="left"/>
            </w:pPr>
            <w:r>
              <w:t xml:space="preserve">4.70e+00</w:t>
            </w:r>
          </w:p>
        </w:tc>
        <w:tc>
          <w:tcPr/>
          <w:p>
            <w:pPr>
              <w:pStyle w:val="Compact"/>
              <w:jc w:val="left"/>
            </w:pPr>
            <w:r>
              <w:t xml:space="preserve">1.60e+00</w:t>
            </w:r>
          </w:p>
        </w:tc>
        <w:tc>
          <w:tcPr/>
          <w:p>
            <w:pPr>
              <w:pStyle w:val="Compact"/>
              <w:jc w:val="left"/>
            </w:pPr>
            <w:r>
              <w:t xml:space="preserve">3.44e+00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426</w:t>
            </w:r>
          </w:p>
        </w:tc>
        <w:tc>
          <w:tcPr/>
          <w:p>
            <w:pPr>
              <w:pStyle w:val="Compact"/>
              <w:jc w:val="left"/>
            </w:pPr>
            <w:r>
              <w:t xml:space="preserve">Itraconazole, 400 mg, PO, SD</w:t>
            </w:r>
          </w:p>
        </w:tc>
        <w:tc>
          <w:tcPr/>
          <w:p>
            <w:pPr>
              <w:pStyle w:val="Compact"/>
              <w:jc w:val="left"/>
            </w:pPr>
            <w:r>
              <w:t xml:space="preserve">Midazolam, PO</w:t>
            </w:r>
          </w:p>
        </w:tc>
        <w:tc>
          <w:tcPr/>
          <w:p>
            <w:pPr>
              <w:pStyle w:val="Compact"/>
              <w:jc w:val="left"/>
            </w:pPr>
            <w:r>
              <w:t xml:space="preserve">9.48e+00</w:t>
            </w:r>
          </w:p>
        </w:tc>
        <w:tc>
          <w:tcPr/>
          <w:p>
            <w:pPr>
              <w:pStyle w:val="Compact"/>
              <w:jc w:val="left"/>
            </w:pPr>
            <w:r>
              <w:t xml:space="preserve">5.40e+00</w:t>
            </w:r>
          </w:p>
        </w:tc>
        <w:tc>
          <w:tcPr/>
          <w:p>
            <w:pPr>
              <w:pStyle w:val="Compact"/>
              <w:jc w:val="left"/>
            </w:pPr>
            <w:r>
              <w:t xml:space="preserve">1.76e+00</w:t>
            </w:r>
          </w:p>
        </w:tc>
        <w:tc>
          <w:tcPr/>
          <w:p>
            <w:pPr>
              <w:pStyle w:val="Compact"/>
              <w:jc w:val="left"/>
            </w:pPr>
            <w:r>
              <w:t xml:space="preserve">3.73e+00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469</w:t>
            </w:r>
          </w:p>
        </w:tc>
        <w:tc>
          <w:tcPr/>
          <w:p>
            <w:pPr>
              <w:pStyle w:val="Compact"/>
              <w:jc w:val="left"/>
            </w:pPr>
            <w:r>
              <w:t xml:space="preserve">Clarithromycin, 250 mg, PO, MD BID (5 days)</w:t>
            </w:r>
          </w:p>
        </w:tc>
        <w:tc>
          <w:tcPr/>
          <w:p>
            <w:pPr>
              <w:pStyle w:val="Compact"/>
              <w:jc w:val="left"/>
            </w:pPr>
            <w:r>
              <w:t xml:space="preserve">Midazolam, PO</w:t>
            </w:r>
          </w:p>
        </w:tc>
        <w:tc>
          <w:tcPr/>
          <w:p>
            <w:pPr>
              <w:pStyle w:val="Compact"/>
              <w:jc w:val="left"/>
            </w:pPr>
            <w:r>
              <w:t xml:space="preserve">2.35e+00</w:t>
            </w:r>
          </w:p>
        </w:tc>
        <w:tc>
          <w:tcPr/>
          <w:p>
            <w:pPr>
              <w:pStyle w:val="Compact"/>
              <w:jc w:val="left"/>
            </w:pPr>
            <w:r>
              <w:t xml:space="preserve">3.57e+00</w:t>
            </w:r>
          </w:p>
        </w:tc>
        <w:tc>
          <w:tcPr/>
          <w:p>
            <w:pPr>
              <w:pStyle w:val="Compact"/>
              <w:jc w:val="left"/>
            </w:pPr>
            <w:r>
              <w:t xml:space="preserve">6.59e-01</w:t>
            </w:r>
          </w:p>
        </w:tc>
        <w:tc>
          <w:tcPr/>
          <w:p>
            <w:pPr>
              <w:pStyle w:val="Compact"/>
              <w:jc w:val="left"/>
            </w:pPr>
            <w:r>
              <w:t xml:space="preserve">1.59e+00</w:t>
            </w:r>
          </w:p>
        </w:tc>
        <w:tc>
          <w:tcPr/>
          <w:p>
            <w:pPr>
              <w:pStyle w:val="Compact"/>
              <w:jc w:val="left"/>
            </w:pPr>
            <w:r>
              <w:t xml:space="preserve">2.44e+00</w:t>
            </w:r>
          </w:p>
        </w:tc>
        <w:tc>
          <w:tcPr/>
          <w:p>
            <w:pPr>
              <w:pStyle w:val="Compact"/>
              <w:jc w:val="left"/>
            </w:pPr>
            <w:r>
              <w:t xml:space="preserve">6.53e-01</w:t>
            </w:r>
          </w:p>
        </w:tc>
        <w:tc>
          <w:tcPr/>
          <w:p>
            <w:pPr>
              <w:pStyle w:val="Compact"/>
              <w:jc w:val="left"/>
            </w:pPr>
            <w:r>
              <w:t xml:space="preserve">Yeates 1996</w:t>
            </w:r>
          </w:p>
        </w:tc>
      </w:tr>
      <w:tr>
        <w:tc>
          <w:tcPr/>
          <w:p>
            <w:pPr>
              <w:pStyle w:val="Compact"/>
              <w:jc w:val="left"/>
            </w:pPr>
            <w:r>
              <w:t xml:space="preserve">471</w:t>
            </w:r>
          </w:p>
        </w:tc>
        <w:tc>
          <w:tcPr/>
          <w:p>
            <w:pPr>
              <w:pStyle w:val="Compact"/>
              <w:jc w:val="left"/>
            </w:pPr>
            <w:r>
              <w:t xml:space="preserve">Erythromycin, 500 mg, PO, MD TID (3 days)</w:t>
            </w:r>
          </w:p>
        </w:tc>
        <w:tc>
          <w:tcPr/>
          <w:p>
            <w:pPr>
              <w:pStyle w:val="Compact"/>
              <w:jc w:val="left"/>
            </w:pPr>
            <w:r>
              <w:t xml:space="preserve">Midazolam, PO</w:t>
            </w:r>
          </w:p>
        </w:tc>
        <w:tc>
          <w:tcPr/>
          <w:p>
            <w:pPr>
              <w:pStyle w:val="Compact"/>
              <w:jc w:val="left"/>
            </w:pPr>
            <w:r>
              <w:t xml:space="preserve">4.73e+00</w:t>
            </w:r>
          </w:p>
        </w:tc>
        <w:tc>
          <w:tcPr/>
          <w:p>
            <w:pPr>
              <w:pStyle w:val="Compact"/>
              <w:jc w:val="left"/>
            </w:pPr>
            <w:r>
              <w:t xml:space="preserve">3.81e+00</w:t>
            </w:r>
          </w:p>
        </w:tc>
        <w:tc>
          <w:tcPr/>
          <w:p>
            <w:pPr>
              <w:pStyle w:val="Compact"/>
              <w:jc w:val="left"/>
            </w:pPr>
            <w:r>
              <w:t xml:space="preserve">1.24e+00</w:t>
            </w:r>
          </w:p>
        </w:tc>
        <w:tc>
          <w:tcPr/>
          <w:p>
            <w:pPr>
              <w:pStyle w:val="Compact"/>
              <w:jc w:val="left"/>
            </w:pPr>
            <w:r>
              <w:t xml:space="preserve">2.21e+00</w:t>
            </w:r>
          </w:p>
        </w:tc>
        <w:tc>
          <w:tcPr/>
          <w:p>
            <w:pPr>
              <w:pStyle w:val="Compact"/>
              <w:jc w:val="left"/>
            </w:pPr>
            <w:r>
              <w:t xml:space="preserve">2.71e+00</w:t>
            </w:r>
          </w:p>
        </w:tc>
        <w:tc>
          <w:tcPr/>
          <w:p>
            <w:pPr>
              <w:pStyle w:val="Compact"/>
              <w:jc w:val="left"/>
            </w:pPr>
            <w:r>
              <w:t xml:space="preserve">8.14e-01</w:t>
            </w:r>
          </w:p>
        </w:tc>
        <w:tc>
          <w:tcPr/>
          <w:p>
            <w:pPr>
              <w:pStyle w:val="Compact"/>
              <w:jc w:val="left"/>
            </w:pPr>
            <w:r>
              <w:t xml:space="preserve">Zimmermann 1996</w:t>
            </w:r>
          </w:p>
        </w:tc>
      </w:tr>
      <w:tr>
        <w:tc>
          <w:tcPr/>
          <w:p>
            <w:pPr>
              <w:pStyle w:val="Compact"/>
              <w:jc w:val="left"/>
            </w:pPr>
            <w:r>
              <w:t xml:space="preserve">757</w:t>
            </w:r>
          </w:p>
        </w:tc>
        <w:tc>
          <w:tcPr/>
          <w:p>
            <w:pPr>
              <w:pStyle w:val="Compact"/>
              <w:jc w:val="left"/>
            </w:pPr>
            <w:r>
              <w:t xml:space="preserve">Erythromycin, 333 mg, PO, MD TID (3 days)</w:t>
            </w:r>
          </w:p>
        </w:tc>
        <w:tc>
          <w:tcPr/>
          <w:p>
            <w:pPr>
              <w:pStyle w:val="Compact"/>
              <w:jc w:val="left"/>
            </w:pPr>
            <w:r>
              <w:t xml:space="preserve">Triazolam, PO</w:t>
            </w:r>
          </w:p>
        </w:tc>
        <w:tc>
          <w:tcPr/>
          <w:p>
            <w:pPr>
              <w:pStyle w:val="Compact"/>
              <w:jc w:val="left"/>
            </w:pPr>
            <w:r>
              <w:t xml:space="preserve">3.73e+00</w:t>
            </w:r>
          </w:p>
        </w:tc>
        <w:tc>
          <w:tcPr/>
          <w:p>
            <w:pPr>
              <w:pStyle w:val="Compact"/>
              <w:jc w:val="left"/>
            </w:pPr>
            <w:r>
              <w:t xml:space="preserve">2.06e+00</w:t>
            </w:r>
          </w:p>
        </w:tc>
        <w:tc>
          <w:tcPr/>
          <w:p>
            <w:pPr>
              <w:pStyle w:val="Compact"/>
              <w:jc w:val="left"/>
            </w:pPr>
            <w:r>
              <w:t xml:space="preserve">1.81e+00</w:t>
            </w:r>
          </w:p>
        </w:tc>
        <w:tc>
          <w:tcPr/>
          <w:p>
            <w:pPr>
              <w:pStyle w:val="Compact"/>
              <w:jc w:val="left"/>
            </w:pPr>
            <w:r>
              <w:t xml:space="preserve">2.11e+00</w:t>
            </w:r>
          </w:p>
        </w:tc>
        <w:tc>
          <w:tcPr/>
          <w:p>
            <w:pPr>
              <w:pStyle w:val="Compact"/>
              <w:jc w:val="left"/>
            </w:pPr>
            <w:r>
              <w:t xml:space="preserve">1.46e+00</w:t>
            </w:r>
          </w:p>
        </w:tc>
        <w:tc>
          <w:tcPr/>
          <w:p>
            <w:pPr>
              <w:pStyle w:val="Compact"/>
              <w:jc w:val="left"/>
            </w:pPr>
            <w:r>
              <w:t xml:space="preserve">1.44e+00</w:t>
            </w:r>
          </w:p>
        </w:tc>
        <w:tc>
          <w:tcPr/>
          <w:p>
            <w:pPr>
              <w:pStyle w:val="Compact"/>
              <w:jc w:val="left"/>
            </w:pPr>
            <w:r>
              <w:t xml:space="preserve">Phillips 1986</w:t>
            </w:r>
          </w:p>
        </w:tc>
      </w:tr>
      <w:tr>
        <w:tc>
          <w:tcPr/>
          <w:p>
            <w:pPr>
              <w:pStyle w:val="Compact"/>
              <w:jc w:val="left"/>
            </w:pPr>
            <w:r>
              <w:t xml:space="preserve">763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3.62e-01</w:t>
            </w:r>
          </w:p>
        </w:tc>
        <w:tc>
          <w:tcPr/>
          <w:p>
            <w:pPr>
              <w:pStyle w:val="Compact"/>
              <w:jc w:val="left"/>
            </w:pPr>
            <w:r>
              <w:t xml:space="preserve">4.00e-01</w:t>
            </w:r>
          </w:p>
        </w:tc>
        <w:tc>
          <w:tcPr/>
          <w:p>
            <w:pPr>
              <w:pStyle w:val="Compact"/>
              <w:jc w:val="left"/>
            </w:pPr>
            <w:r>
              <w:t xml:space="preserve">9.05e-01</w:t>
            </w:r>
          </w:p>
        </w:tc>
        <w:tc>
          <w:tcPr/>
          <w:p>
            <w:pPr>
              <w:pStyle w:val="Compact"/>
              <w:jc w:val="left"/>
            </w:pPr>
            <w:r>
              <w:t xml:space="preserve">8.99e-01</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767</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3.58e-01</w:t>
            </w:r>
          </w:p>
        </w:tc>
        <w:tc>
          <w:tcPr/>
          <w:p>
            <w:pPr>
              <w:pStyle w:val="Compact"/>
              <w:jc w:val="left"/>
            </w:pPr>
            <w:r>
              <w:t xml:space="preserve">4.00e-01</w:t>
            </w:r>
          </w:p>
        </w:tc>
        <w:tc>
          <w:tcPr/>
          <w:p>
            <w:pPr>
              <w:pStyle w:val="Compact"/>
              <w:jc w:val="left"/>
            </w:pPr>
            <w:r>
              <w:t xml:space="preserve">8.95e-01</w:t>
            </w:r>
          </w:p>
        </w:tc>
        <w:tc>
          <w:tcPr/>
          <w:p>
            <w:pPr>
              <w:pStyle w:val="Compact"/>
              <w:jc w:val="left"/>
            </w:pPr>
            <w:r>
              <w:t xml:space="preserve">8.96e-01</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771</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3.81e-02</w:t>
            </w:r>
          </w:p>
        </w:tc>
        <w:tc>
          <w:tcPr/>
          <w:p>
            <w:pPr>
              <w:pStyle w:val="Compact"/>
              <w:jc w:val="left"/>
            </w:pPr>
            <w:r>
              <w:t xml:space="preserve">6.00e-02</w:t>
            </w:r>
          </w:p>
        </w:tc>
        <w:tc>
          <w:tcPr/>
          <w:p>
            <w:pPr>
              <w:pStyle w:val="Compact"/>
              <w:jc w:val="left"/>
            </w:pPr>
            <w:r>
              <w:t xml:space="preserve">6.36e-01</w:t>
            </w:r>
          </w:p>
        </w:tc>
        <w:tc>
          <w:tcPr/>
          <w:p>
            <w:pPr>
              <w:pStyle w:val="Compact"/>
              <w:jc w:val="left"/>
            </w:pPr>
            <w:r>
              <w:t xml:space="preserve">8.44e-02</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775</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3.73e-02</w:t>
            </w:r>
          </w:p>
        </w:tc>
        <w:tc>
          <w:tcPr/>
          <w:p>
            <w:pPr>
              <w:pStyle w:val="Compact"/>
              <w:jc w:val="left"/>
            </w:pPr>
            <w:r>
              <w:t xml:space="preserve">6.00e-02</w:t>
            </w:r>
          </w:p>
        </w:tc>
        <w:tc>
          <w:tcPr/>
          <w:p>
            <w:pPr>
              <w:pStyle w:val="Compact"/>
              <w:jc w:val="left"/>
            </w:pPr>
            <w:r>
              <w:t xml:space="preserve">6.22e-01</w:t>
            </w:r>
          </w:p>
        </w:tc>
        <w:tc>
          <w:tcPr/>
          <w:p>
            <w:pPr>
              <w:pStyle w:val="Compact"/>
              <w:jc w:val="left"/>
            </w:pPr>
            <w:r>
              <w:t xml:space="preserve">8.31e-02</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777</w:t>
            </w:r>
          </w:p>
        </w:tc>
        <w:tc>
          <w:tcPr/>
          <w:p>
            <w:pPr>
              <w:pStyle w:val="Compact"/>
              <w:jc w:val="left"/>
            </w:pPr>
            <w:r>
              <w:t xml:space="preserve">Erythromycin, 400 mg, PO, MD TID (10 days)</w:t>
            </w:r>
          </w:p>
        </w:tc>
        <w:tc>
          <w:tcPr/>
          <w:p>
            <w:pPr>
              <w:pStyle w:val="Compact"/>
              <w:jc w:val="left"/>
            </w:pPr>
            <w:r>
              <w:t xml:space="preserve">Alprazolam, PO</w:t>
            </w:r>
          </w:p>
        </w:tc>
        <w:tc>
          <w:tcPr/>
          <w:p>
            <w:pPr>
              <w:pStyle w:val="Compact"/>
              <w:jc w:val="left"/>
            </w:pPr>
            <w:r>
              <w:t xml:space="preserve">1.47e+00</w:t>
            </w:r>
          </w:p>
        </w:tc>
        <w:tc>
          <w:tcPr/>
          <w:p>
            <w:pPr>
              <w:pStyle w:val="Compact"/>
              <w:jc w:val="left"/>
            </w:pPr>
            <w:r>
              <w:t xml:space="preserve">2.47e+00</w:t>
            </w:r>
          </w:p>
        </w:tc>
        <w:tc>
          <w:tcPr/>
          <w:p>
            <w:pPr>
              <w:pStyle w:val="Compact"/>
              <w:jc w:val="left"/>
            </w:pPr>
            <w:r>
              <w:t xml:space="preserve">5.94e-01</w:t>
            </w:r>
          </w:p>
        </w:tc>
        <w:tc>
          <w:tcPr/>
          <w:p>
            <w:pPr>
              <w:pStyle w:val="Compact"/>
              <w:jc w:val="left"/>
            </w:pPr>
            <w:r>
              <w:t xml:space="preserve">1.08e+00</w:t>
            </w:r>
          </w:p>
        </w:tc>
        <w:tc>
          <w:tcPr/>
          <w:p>
            <w:pPr>
              <w:pStyle w:val="Compact"/>
              <w:jc w:val="left"/>
            </w:pPr>
            <w:r>
              <w:t xml:space="preserve">1.18e+00</w:t>
            </w:r>
          </w:p>
        </w:tc>
        <w:tc>
          <w:tcPr/>
          <w:p>
            <w:pPr>
              <w:pStyle w:val="Compact"/>
              <w:jc w:val="left"/>
            </w:pPr>
            <w:r>
              <w:t xml:space="preserve">9.09e-01</w:t>
            </w:r>
          </w:p>
        </w:tc>
        <w:tc>
          <w:tcPr/>
          <w:p>
            <w:pPr>
              <w:pStyle w:val="Compact"/>
              <w:jc w:val="left"/>
            </w:pPr>
            <w:r>
              <w:t xml:space="preserve">Yasui 1996</w:t>
            </w:r>
          </w:p>
        </w:tc>
      </w:tr>
      <w:tr>
        <w:tc>
          <w:tcPr/>
          <w:p>
            <w:pPr>
              <w:pStyle w:val="Compact"/>
              <w:jc w:val="left"/>
            </w:pPr>
            <w:r>
              <w:t xml:space="preserve">779</w:t>
            </w:r>
          </w:p>
        </w:tc>
        <w:tc>
          <w:tcPr/>
          <w:p>
            <w:pPr>
              <w:pStyle w:val="Compact"/>
              <w:jc w:val="left"/>
            </w:pPr>
            <w:r>
              <w:t xml:space="preserve">Erythromycin, 500 mg, PO, SD</w:t>
            </w:r>
          </w:p>
        </w:tc>
        <w:tc>
          <w:tcPr/>
          <w:p>
            <w:pPr>
              <w:pStyle w:val="Compact"/>
              <w:jc w:val="left"/>
            </w:pPr>
            <w:r>
              <w:t xml:space="preserve">Alfentanil, IV</w:t>
            </w:r>
          </w:p>
        </w:tc>
        <w:tc>
          <w:tcPr/>
          <w:p>
            <w:pPr>
              <w:pStyle w:val="Compact"/>
              <w:jc w:val="left"/>
            </w:pPr>
            <w:r>
              <w:t xml:space="preserve">1.03e+00</w:t>
            </w:r>
          </w:p>
        </w:tc>
        <w:tc>
          <w:tcPr/>
          <w:p>
            <w:pPr>
              <w:pStyle w:val="Compact"/>
              <w:jc w:val="left"/>
            </w:pPr>
            <w:r>
              <w:t xml:space="preserve">1.03e+00</w:t>
            </w:r>
          </w:p>
        </w:tc>
        <w:tc>
          <w:tcPr/>
          <w:p>
            <w:pPr>
              <w:pStyle w:val="Compact"/>
              <w:jc w:val="left"/>
            </w:pPr>
            <w:r>
              <w:t xml:space="preserve">1.00e+00</w:t>
            </w:r>
          </w:p>
        </w:tc>
        <w:tc>
          <w:tcPr/>
          <w:p>
            <w:pPr>
              <w:pStyle w:val="Compact"/>
              <w:jc w:val="left"/>
            </w:pPr>
            <w:r>
              <w:t xml:space="preserve">1.00e+00</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780</w:t>
            </w:r>
          </w:p>
        </w:tc>
        <w:tc>
          <w:tcPr/>
          <w:p>
            <w:pPr>
              <w:pStyle w:val="Compact"/>
              <w:jc w:val="left"/>
            </w:pPr>
            <w:r>
              <w:t xml:space="preserve">Erythromycin, 500 mg, PO, MD BID (6 days)</w:t>
            </w:r>
          </w:p>
        </w:tc>
        <w:tc>
          <w:tcPr/>
          <w:p>
            <w:pPr>
              <w:pStyle w:val="Compact"/>
              <w:jc w:val="left"/>
            </w:pPr>
            <w:r>
              <w:t xml:space="preserve">Alfentanil, IV</w:t>
            </w:r>
          </w:p>
        </w:tc>
        <w:tc>
          <w:tcPr/>
          <w:p>
            <w:pPr>
              <w:pStyle w:val="Compact"/>
              <w:jc w:val="left"/>
            </w:pPr>
            <w:r>
              <w:t xml:space="preserve">1.69e+00</w:t>
            </w:r>
          </w:p>
        </w:tc>
        <w:tc>
          <w:tcPr/>
          <w:p>
            <w:pPr>
              <w:pStyle w:val="Compact"/>
              <w:jc w:val="left"/>
            </w:pPr>
            <w:r>
              <w:t xml:space="preserve">1.46e+00</w:t>
            </w:r>
          </w:p>
        </w:tc>
        <w:tc>
          <w:tcPr/>
          <w:p>
            <w:pPr>
              <w:pStyle w:val="Compact"/>
              <w:jc w:val="left"/>
            </w:pPr>
            <w:r>
              <w:t xml:space="preserve">1.16e+00</w:t>
            </w:r>
          </w:p>
        </w:tc>
        <w:tc>
          <w:tcPr/>
          <w:p>
            <w:pPr>
              <w:pStyle w:val="Compact"/>
              <w:jc w:val="left"/>
            </w:pPr>
            <w:r>
              <w:t xml:space="preserve">1.03e+00</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781</w:t>
            </w:r>
          </w:p>
        </w:tc>
        <w:tc>
          <w:tcPr/>
          <w:p>
            <w:pPr>
              <w:pStyle w:val="Compact"/>
              <w:jc w:val="left"/>
            </w:pPr>
            <w:r>
              <w:t xml:space="preserve">Erythromycin, 500 mg, PO, MD OD (2 days)</w:t>
            </w:r>
          </w:p>
        </w:tc>
        <w:tc>
          <w:tcPr/>
          <w:p>
            <w:pPr>
              <w:pStyle w:val="Compact"/>
              <w:jc w:val="left"/>
            </w:pPr>
            <w:r>
              <w:t xml:space="preserve">Triazolam, PO</w:t>
            </w:r>
          </w:p>
        </w:tc>
        <w:tc>
          <w:tcPr/>
          <w:p>
            <w:pPr>
              <w:pStyle w:val="Compact"/>
              <w:jc w:val="left"/>
            </w:pPr>
            <w:r>
              <w:t xml:space="preserve">3.03e+00</w:t>
            </w:r>
          </w:p>
        </w:tc>
        <w:tc>
          <w:tcPr/>
          <w:p>
            <w:pPr>
              <w:pStyle w:val="Compact"/>
              <w:jc w:val="left"/>
            </w:pPr>
            <w:r>
              <w:t xml:space="preserve">3.65e+00</w:t>
            </w:r>
          </w:p>
        </w:tc>
        <w:tc>
          <w:tcPr/>
          <w:p>
            <w:pPr>
              <w:pStyle w:val="Compact"/>
              <w:jc w:val="left"/>
            </w:pPr>
            <w:r>
              <w:t xml:space="preserve">8.29e-01</w:t>
            </w:r>
          </w:p>
        </w:tc>
        <w:tc>
          <w:tcPr/>
          <w:p>
            <w:pPr>
              <w:pStyle w:val="Compact"/>
              <w:jc w:val="left"/>
            </w:pPr>
            <w:r>
              <w:t xml:space="preserve">1.90e+00</w:t>
            </w:r>
          </w:p>
        </w:tc>
        <w:tc>
          <w:tcPr/>
          <w:p>
            <w:pPr>
              <w:pStyle w:val="Compact"/>
              <w:jc w:val="left"/>
            </w:pPr>
            <w:r>
              <w:t xml:space="preserve">1.77e+00</w:t>
            </w:r>
          </w:p>
        </w:tc>
        <w:tc>
          <w:tcPr/>
          <w:p>
            <w:pPr>
              <w:pStyle w:val="Compact"/>
              <w:jc w:val="left"/>
            </w:pPr>
            <w:r>
              <w:t xml:space="preserve">1.07e+00</w:t>
            </w:r>
          </w:p>
        </w:tc>
        <w:tc>
          <w:tcPr/>
          <w:p>
            <w:pPr>
              <w:pStyle w:val="Compact"/>
              <w:jc w:val="left"/>
            </w:pPr>
            <w:r>
              <w:t xml:space="preserve">Greenblatt 1998a</w:t>
            </w:r>
          </w:p>
        </w:tc>
      </w:tr>
      <w:tr>
        <w:tc>
          <w:tcPr/>
          <w:p>
            <w:pPr>
              <w:pStyle w:val="Compact"/>
              <w:jc w:val="left"/>
            </w:pPr>
            <w:r>
              <w:t xml:space="preserve">801</w:t>
            </w:r>
          </w:p>
        </w:tc>
        <w:tc>
          <w:tcPr/>
          <w:p>
            <w:pPr>
              <w:pStyle w:val="Compact"/>
              <w:jc w:val="left"/>
            </w:pPr>
            <w:r>
              <w:t xml:space="preserve">Efavirenz, 600 mg, PO, MD OD (19 days)</w:t>
            </w:r>
          </w:p>
        </w:tc>
        <w:tc>
          <w:tcPr/>
          <w:p>
            <w:pPr>
              <w:pStyle w:val="Compact"/>
              <w:jc w:val="left"/>
            </w:pPr>
            <w:r>
              <w:t xml:space="preserve">Alfentanil, PO</w:t>
            </w:r>
          </w:p>
        </w:tc>
        <w:tc>
          <w:tcPr/>
          <w:p>
            <w:pPr>
              <w:pStyle w:val="Compact"/>
              <w:jc w:val="left"/>
            </w:pPr>
            <w:r>
              <w:t xml:space="preserve">2.35e-01</w:t>
            </w:r>
          </w:p>
        </w:tc>
        <w:tc>
          <w:tcPr/>
          <w:p>
            <w:pPr>
              <w:pStyle w:val="Compact"/>
              <w:jc w:val="left"/>
            </w:pPr>
            <w:r>
              <w:t xml:space="preserve">2.20e-01</w:t>
            </w:r>
          </w:p>
        </w:tc>
        <w:tc>
          <w:tcPr/>
          <w:p>
            <w:pPr>
              <w:pStyle w:val="Compact"/>
              <w:jc w:val="left"/>
            </w:pPr>
            <w:r>
              <w:t xml:space="preserve">1.07e+00</w:t>
            </w:r>
          </w:p>
        </w:tc>
        <w:tc>
          <w:tcPr/>
          <w:p>
            <w:pPr>
              <w:pStyle w:val="Compact"/>
              <w:jc w:val="left"/>
            </w:pPr>
            <w:r>
              <w:t xml:space="preserve">3.57e-01</w:t>
            </w:r>
          </w:p>
        </w:tc>
        <w:tc>
          <w:tcPr/>
          <w:p>
            <w:pPr>
              <w:pStyle w:val="Compact"/>
              <w:jc w:val="left"/>
            </w:pPr>
            <w:r>
              <w:t xml:space="preserve">4.29e-01</w:t>
            </w:r>
          </w:p>
        </w:tc>
        <w:tc>
          <w:tcPr/>
          <w:p>
            <w:pPr>
              <w:pStyle w:val="Compact"/>
              <w:jc w:val="left"/>
            </w:pPr>
            <w:r>
              <w:t xml:space="preserve">8.33e-01</w:t>
            </w:r>
          </w:p>
        </w:tc>
        <w:tc>
          <w:tcPr/>
          <w:p>
            <w:pPr>
              <w:pStyle w:val="Compact"/>
              <w:jc w:val="left"/>
            </w:pPr>
            <w:r>
              <w:t xml:space="preserve">Kharasch 2012</w:t>
            </w:r>
          </w:p>
        </w:tc>
      </w:tr>
      <w:tr>
        <w:tc>
          <w:tcPr/>
          <w:p>
            <w:pPr>
              <w:pStyle w:val="Compact"/>
              <w:jc w:val="left"/>
            </w:pPr>
            <w:r>
              <w:t xml:space="preserve">803</w:t>
            </w:r>
          </w:p>
        </w:tc>
        <w:tc>
          <w:tcPr/>
          <w:p>
            <w:pPr>
              <w:pStyle w:val="Compact"/>
              <w:jc w:val="left"/>
            </w:pPr>
            <w:r>
              <w:t xml:space="preserve">Efavirenz, 600 mg, PO, MD OD (19 days)</w:t>
            </w:r>
          </w:p>
        </w:tc>
        <w:tc>
          <w:tcPr/>
          <w:p>
            <w:pPr>
              <w:pStyle w:val="Compact"/>
              <w:jc w:val="left"/>
            </w:pPr>
            <w:r>
              <w:t xml:space="preserve">Alfentanil, IV</w:t>
            </w:r>
          </w:p>
        </w:tc>
        <w:tc>
          <w:tcPr/>
          <w:p>
            <w:pPr>
              <w:pStyle w:val="Compact"/>
              <w:jc w:val="left"/>
            </w:pPr>
            <w:r>
              <w:t xml:space="preserve">5.60e-01</w:t>
            </w:r>
          </w:p>
        </w:tc>
        <w:tc>
          <w:tcPr/>
          <w:p>
            <w:pPr>
              <w:pStyle w:val="Compact"/>
              <w:jc w:val="left"/>
            </w:pPr>
            <w:r>
              <w:t xml:space="preserve">5.40e-01</w:t>
            </w:r>
          </w:p>
        </w:tc>
        <w:tc>
          <w:tcPr/>
          <w:p>
            <w:pPr>
              <w:pStyle w:val="Compact"/>
              <w:jc w:val="left"/>
            </w:pPr>
            <w:r>
              <w:t xml:space="preserve">1.04e+00</w:t>
            </w:r>
          </w:p>
        </w:tc>
        <w:tc>
          <w:tcPr/>
          <w:p>
            <w:pPr>
              <w:pStyle w:val="Compact"/>
              <w:jc w:val="left"/>
            </w:pPr>
            <w:r>
              <w:t xml:space="preserve">9.22e-01</w:t>
            </w:r>
          </w:p>
        </w:tc>
        <w:tc>
          <w:tcPr/>
          <w:p>
            <w:pPr>
              <w:pStyle w:val="Compact"/>
              <w:jc w:val="left"/>
            </w:pPr>
            <w:r>
              <w:t xml:space="preserve">1.10e+00</w:t>
            </w:r>
          </w:p>
        </w:tc>
        <w:tc>
          <w:tcPr/>
          <w:p>
            <w:pPr>
              <w:pStyle w:val="Compact"/>
              <w:jc w:val="left"/>
            </w:pPr>
            <w:r>
              <w:t xml:space="preserve">8.40e-01</w:t>
            </w:r>
          </w:p>
        </w:tc>
        <w:tc>
          <w:tcPr/>
          <w:p>
            <w:pPr>
              <w:pStyle w:val="Compact"/>
              <w:jc w:val="left"/>
            </w:pPr>
            <w:r>
              <w:t xml:space="preserve">Kharasch 2012</w:t>
            </w:r>
          </w:p>
        </w:tc>
      </w:tr>
      <w:tr>
        <w:tc>
          <w:tcPr/>
          <w:p>
            <w:pPr>
              <w:pStyle w:val="Compact"/>
              <w:jc w:val="left"/>
            </w:pPr>
            <w:r>
              <w:t xml:space="preserve">828</w:t>
            </w:r>
          </w:p>
        </w:tc>
        <w:tc>
          <w:tcPr/>
          <w:p>
            <w:pPr>
              <w:pStyle w:val="Compact"/>
              <w:jc w:val="left"/>
            </w:pPr>
            <w:r>
              <w:t xml:space="preserve">Erythromycin, 250 mg, PO, SD</w:t>
            </w:r>
          </w:p>
        </w:tc>
        <w:tc>
          <w:tcPr/>
          <w:p>
            <w:pPr>
              <w:pStyle w:val="Compact"/>
              <w:jc w:val="left"/>
            </w:pPr>
            <w:r>
              <w:t xml:space="preserve">Midazolam, PO</w:t>
            </w:r>
          </w:p>
        </w:tc>
        <w:tc>
          <w:tcPr/>
          <w:p>
            <w:pPr>
              <w:pStyle w:val="Compact"/>
              <w:jc w:val="left"/>
            </w:pPr>
            <w:r>
              <w:t xml:space="preserve">3.51e+00</w:t>
            </w:r>
          </w:p>
        </w:tc>
        <w:tc>
          <w:tcPr/>
          <w:p>
            <w:pPr>
              <w:pStyle w:val="Compact"/>
              <w:jc w:val="left"/>
            </w:pPr>
            <w:r>
              <w:t xml:space="preserve">1.72e+00</w:t>
            </w:r>
          </w:p>
        </w:tc>
        <w:tc>
          <w:tcPr/>
          <w:p>
            <w:pPr>
              <w:pStyle w:val="Compact"/>
              <w:jc w:val="left"/>
            </w:pPr>
            <w:r>
              <w:t xml:space="preserve">2.04e+00</w:t>
            </w:r>
          </w:p>
        </w:tc>
        <w:tc>
          <w:tcPr/>
          <w:p>
            <w:pPr>
              <w:pStyle w:val="Compact"/>
              <w:jc w:val="left"/>
            </w:pPr>
            <w:r>
              <w:t xml:space="preserve">3.21e+00</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829</w:t>
            </w:r>
          </w:p>
        </w:tc>
        <w:tc>
          <w:tcPr/>
          <w:p>
            <w:pPr>
              <w:pStyle w:val="Compact"/>
              <w:jc w:val="left"/>
            </w:pPr>
            <w:r>
              <w:t xml:space="preserve">Erythromycin, 1000 mg, PO, SD</w:t>
            </w:r>
          </w:p>
        </w:tc>
        <w:tc>
          <w:tcPr/>
          <w:p>
            <w:pPr>
              <w:pStyle w:val="Compact"/>
              <w:jc w:val="left"/>
            </w:pPr>
            <w:r>
              <w:t xml:space="preserve">Midazolam, PO</w:t>
            </w:r>
          </w:p>
        </w:tc>
        <w:tc>
          <w:tcPr/>
          <w:p>
            <w:pPr>
              <w:pStyle w:val="Compact"/>
              <w:jc w:val="left"/>
            </w:pPr>
            <w:r>
              <w:t xml:space="preserve">4.07e+00</w:t>
            </w:r>
          </w:p>
        </w:tc>
        <w:tc>
          <w:tcPr/>
          <w:p>
            <w:pPr>
              <w:pStyle w:val="Compact"/>
              <w:jc w:val="left"/>
            </w:pPr>
            <w:r>
              <w:t xml:space="preserve">4.99e+00</w:t>
            </w:r>
          </w:p>
        </w:tc>
        <w:tc>
          <w:tcPr/>
          <w:p>
            <w:pPr>
              <w:pStyle w:val="Compact"/>
              <w:jc w:val="left"/>
            </w:pPr>
            <w:r>
              <w:t xml:space="preserve">8.15e-01</w:t>
            </w:r>
          </w:p>
        </w:tc>
        <w:tc>
          <w:tcPr/>
          <w:p>
            <w:pPr>
              <w:pStyle w:val="Compact"/>
              <w:jc w:val="left"/>
            </w:pPr>
            <w:r>
              <w:t xml:space="preserve">3.63e+00</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1001</w:t>
            </w:r>
          </w:p>
        </w:tc>
        <w:tc>
          <w:tcPr/>
          <w:p>
            <w:pPr>
              <w:pStyle w:val="Compact"/>
              <w:jc w:val="left"/>
            </w:pPr>
            <w:r>
              <w:t xml:space="preserve">Rifampicin, 450 mg, PO, MD OD (4 days)</w:t>
            </w:r>
          </w:p>
        </w:tc>
        <w:tc>
          <w:tcPr/>
          <w:p>
            <w:pPr>
              <w:pStyle w:val="Compact"/>
              <w:jc w:val="left"/>
            </w:pPr>
            <w:r>
              <w:t xml:space="preserve">Alprazolam, PO</w:t>
            </w:r>
          </w:p>
        </w:tc>
        <w:tc>
          <w:tcPr/>
          <w:p>
            <w:pPr>
              <w:pStyle w:val="Compact"/>
              <w:jc w:val="left"/>
            </w:pPr>
            <w:r>
              <w:t xml:space="preserve">2.72e-01</w:t>
            </w:r>
          </w:p>
        </w:tc>
        <w:tc>
          <w:tcPr/>
          <w:p>
            <w:pPr>
              <w:pStyle w:val="Compact"/>
              <w:jc w:val="left"/>
            </w:pPr>
            <w:r>
              <w:t xml:space="preserve">1.17e-01</w:t>
            </w:r>
          </w:p>
        </w:tc>
        <w:tc>
          <w:tcPr/>
          <w:p>
            <w:pPr>
              <w:pStyle w:val="Compact"/>
              <w:jc w:val="left"/>
            </w:pPr>
            <w:r>
              <w:t xml:space="preserve">2.32e+00</w:t>
            </w:r>
          </w:p>
        </w:tc>
        <w:tc>
          <w:tcPr/>
          <w:p>
            <w:pPr>
              <w:pStyle w:val="Compact"/>
              <w:jc w:val="left"/>
            </w:pPr>
            <w:r>
              <w:t xml:space="preserve">6.90e-01</w:t>
            </w:r>
          </w:p>
        </w:tc>
        <w:tc>
          <w:tcPr/>
          <w:p>
            <w:pPr>
              <w:pStyle w:val="Compact"/>
              <w:jc w:val="left"/>
            </w:pPr>
            <w:r>
              <w:t xml:space="preserve">6.38e-01</w:t>
            </w:r>
          </w:p>
        </w:tc>
        <w:tc>
          <w:tcPr/>
          <w:p>
            <w:pPr>
              <w:pStyle w:val="Compact"/>
              <w:jc w:val="left"/>
            </w:pPr>
            <w:r>
              <w:t xml:space="preserve">1.08e+00</w:t>
            </w:r>
          </w:p>
        </w:tc>
        <w:tc>
          <w:tcPr/>
          <w:p>
            <w:pPr>
              <w:pStyle w:val="Compact"/>
              <w:jc w:val="left"/>
            </w:pPr>
            <w:r>
              <w:t xml:space="preserve">Schmider 1999</w:t>
            </w:r>
          </w:p>
        </w:tc>
      </w:tr>
      <w:tr>
        <w:tc>
          <w:tcPr/>
          <w:p>
            <w:pPr>
              <w:pStyle w:val="Compact"/>
              <w:jc w:val="left"/>
            </w:pPr>
            <w:r>
              <w:t xml:space="preserve">1004</w:t>
            </w:r>
          </w:p>
        </w:tc>
        <w:tc>
          <w:tcPr/>
          <w:p>
            <w:pPr>
              <w:pStyle w:val="Compact"/>
              <w:jc w:val="left"/>
            </w:pPr>
            <w:r>
              <w:t xml:space="preserve">Rifampicin, 600 mg, PO, MD OD (5 days)</w:t>
            </w:r>
          </w:p>
        </w:tc>
        <w:tc>
          <w:tcPr/>
          <w:p>
            <w:pPr>
              <w:pStyle w:val="Compact"/>
              <w:jc w:val="left"/>
            </w:pPr>
            <w:r>
              <w:t xml:space="preserve">Triazolam, PO</w:t>
            </w:r>
          </w:p>
        </w:tc>
        <w:tc>
          <w:tcPr/>
          <w:p>
            <w:pPr>
              <w:pStyle w:val="Compact"/>
              <w:jc w:val="left"/>
            </w:pPr>
            <w:r>
              <w:t xml:space="preserve">3.35e-02</w:t>
            </w:r>
          </w:p>
        </w:tc>
        <w:tc>
          <w:tcPr/>
          <w:p>
            <w:pPr>
              <w:pStyle w:val="Compact"/>
              <w:jc w:val="left"/>
            </w:pPr>
            <w:r>
              <w:t xml:space="preserve">5.10e-02</w:t>
            </w:r>
          </w:p>
        </w:tc>
        <w:tc>
          <w:tcPr/>
          <w:p>
            <w:pPr>
              <w:pStyle w:val="Compact"/>
              <w:jc w:val="left"/>
            </w:pPr>
            <w:r>
              <w:t xml:space="preserve">6.56e-01</w:t>
            </w:r>
          </w:p>
        </w:tc>
        <w:tc>
          <w:tcPr/>
          <w:p>
            <w:pPr>
              <w:pStyle w:val="Compact"/>
              <w:jc w:val="left"/>
            </w:pPr>
            <w:r>
              <w:t xml:space="preserve">1.15e-01</w:t>
            </w:r>
          </w:p>
        </w:tc>
        <w:tc>
          <w:tcPr/>
          <w:p>
            <w:pPr>
              <w:pStyle w:val="Compact"/>
              <w:jc w:val="left"/>
            </w:pPr>
            <w:r>
              <w:t xml:space="preserve">1.24e-01</w:t>
            </w:r>
          </w:p>
        </w:tc>
        <w:tc>
          <w:tcPr/>
          <w:p>
            <w:pPr>
              <w:pStyle w:val="Compact"/>
              <w:jc w:val="left"/>
            </w:pPr>
            <w:r>
              <w:t xml:space="preserve">9.25e-01</w:t>
            </w:r>
          </w:p>
        </w:tc>
        <w:tc>
          <w:tcPr/>
          <w:p>
            <w:pPr>
              <w:pStyle w:val="Compact"/>
              <w:jc w:val="left"/>
            </w:pPr>
            <w:r>
              <w:t xml:space="preserve">Villikka 1997</w:t>
            </w:r>
          </w:p>
        </w:tc>
      </w:tr>
      <w:tr>
        <w:tc>
          <w:tcPr/>
          <w:p>
            <w:pPr>
              <w:pStyle w:val="Compact"/>
              <w:jc w:val="left"/>
            </w:pPr>
            <w:r>
              <w:t xml:space="preserve">1026</w:t>
            </w:r>
          </w:p>
        </w:tc>
        <w:tc>
          <w:tcPr/>
          <w:p>
            <w:pPr>
              <w:pStyle w:val="Compact"/>
              <w:jc w:val="left"/>
            </w:pPr>
            <w:r>
              <w:t xml:space="preserve">Itraconazole, 200 mg, PO, MD OD (6 days)</w:t>
            </w:r>
          </w:p>
        </w:tc>
        <w:tc>
          <w:tcPr/>
          <w:p>
            <w:pPr>
              <w:pStyle w:val="Compact"/>
              <w:jc w:val="left"/>
            </w:pPr>
            <w:r>
              <w:t xml:space="preserve">Alprazolam, PO</w:t>
            </w:r>
          </w:p>
        </w:tc>
        <w:tc>
          <w:tcPr/>
          <w:p>
            <w:pPr>
              <w:pStyle w:val="Compact"/>
              <w:jc w:val="left"/>
            </w:pPr>
            <w:r>
              <w:t xml:space="preserve">1.67e+00</w:t>
            </w:r>
          </w:p>
        </w:tc>
        <w:tc>
          <w:tcPr/>
          <w:p>
            <w:pPr>
              <w:pStyle w:val="Compact"/>
              <w:jc w:val="left"/>
            </w:pPr>
            <w:r>
              <w:t xml:space="preserve">2.66e+00</w:t>
            </w:r>
          </w:p>
        </w:tc>
        <w:tc>
          <w:tcPr/>
          <w:p>
            <w:pPr>
              <w:pStyle w:val="Compact"/>
              <w:jc w:val="left"/>
            </w:pPr>
            <w:r>
              <w:t xml:space="preserve">6.29e-01</w:t>
            </w:r>
          </w:p>
        </w:tc>
        <w:tc>
          <w:tcPr/>
          <w:p>
            <w:pPr>
              <w:pStyle w:val="Compact"/>
              <w:jc w:val="left"/>
            </w:pPr>
            <w:r>
              <w:t xml:space="preserve">1.10e+00</w:t>
            </w:r>
          </w:p>
        </w:tc>
        <w:tc>
          <w:tcPr/>
          <w:p>
            <w:pPr>
              <w:pStyle w:val="Compact"/>
              <w:jc w:val="left"/>
            </w:pPr>
            <w:r>
              <w:t xml:space="preserve">1.29e+00</w:t>
            </w:r>
          </w:p>
        </w:tc>
        <w:tc>
          <w:tcPr/>
          <w:p>
            <w:pPr>
              <w:pStyle w:val="Compact"/>
              <w:jc w:val="left"/>
            </w:pPr>
            <w:r>
              <w:t xml:space="preserve">8.54e-01</w:t>
            </w:r>
          </w:p>
        </w:tc>
        <w:tc>
          <w:tcPr/>
          <w:p>
            <w:pPr>
              <w:pStyle w:val="Compact"/>
              <w:jc w:val="left"/>
            </w:pPr>
            <w:r>
              <w:t xml:space="preserve">Yasui 1998</w:t>
            </w:r>
          </w:p>
        </w:tc>
      </w:tr>
      <w:tr>
        <w:tc>
          <w:tcPr/>
          <w:p>
            <w:pPr>
              <w:pStyle w:val="Compact"/>
              <w:jc w:val="left"/>
            </w:pPr>
            <w:r>
              <w:t xml:space="preserve">1029</w:t>
            </w:r>
          </w:p>
        </w:tc>
        <w:tc>
          <w:tcPr/>
          <w:p>
            <w:pPr>
              <w:pStyle w:val="Compact"/>
              <w:jc w:val="left"/>
            </w:pPr>
            <w:r>
              <w:t xml:space="preserve">Itraconazole, 200 mg, PO, MD OD (4 days)</w:t>
            </w:r>
          </w:p>
        </w:tc>
        <w:tc>
          <w:tcPr/>
          <w:p>
            <w:pPr>
              <w:pStyle w:val="Compact"/>
              <w:jc w:val="left"/>
            </w:pPr>
            <w:r>
              <w:t xml:space="preserve">Triazolam, PO</w:t>
            </w:r>
          </w:p>
        </w:tc>
        <w:tc>
          <w:tcPr/>
          <w:p>
            <w:pPr>
              <w:pStyle w:val="Compact"/>
              <w:jc w:val="left"/>
            </w:pPr>
            <w:r>
              <w:t xml:space="preserve">5.37e+00</w:t>
            </w:r>
          </w:p>
        </w:tc>
        <w:tc>
          <w:tcPr/>
          <w:p>
            <w:pPr>
              <w:pStyle w:val="Compact"/>
              <w:jc w:val="left"/>
            </w:pPr>
            <w:r>
              <w:t xml:space="preserve">1.90e+01</w:t>
            </w:r>
          </w:p>
        </w:tc>
        <w:tc>
          <w:tcPr/>
          <w:p>
            <w:pPr>
              <w:pStyle w:val="Compact"/>
              <w:jc w:val="left"/>
            </w:pPr>
            <w:r>
              <w:t xml:space="preserve">2.82e-01</w:t>
            </w:r>
          </w:p>
        </w:tc>
        <w:tc>
          <w:tcPr/>
          <w:p>
            <w:pPr>
              <w:pStyle w:val="Compact"/>
              <w:jc w:val="left"/>
            </w:pPr>
            <w:r>
              <w:t xml:space="preserve">2.53e+00</w:t>
            </w:r>
          </w:p>
        </w:tc>
        <w:tc>
          <w:tcPr/>
          <w:p>
            <w:pPr>
              <w:pStyle w:val="Compact"/>
              <w:jc w:val="left"/>
            </w:pPr>
            <w:r>
              <w:t xml:space="preserve">2.69e+00</w:t>
            </w:r>
          </w:p>
        </w:tc>
        <w:tc>
          <w:tcPr/>
          <w:p>
            <w:pPr>
              <w:pStyle w:val="Compact"/>
              <w:jc w:val="left"/>
            </w:pPr>
            <w:r>
              <w:t xml:space="preserve">9.43e-01</w:t>
            </w:r>
          </w:p>
        </w:tc>
        <w:tc>
          <w:tcPr/>
          <w:p>
            <w:pPr>
              <w:pStyle w:val="Compact"/>
              <w:jc w:val="left"/>
            </w:pPr>
            <w:r>
              <w:t xml:space="preserve">Varhe 1994</w:t>
            </w:r>
          </w:p>
        </w:tc>
      </w:tr>
      <w:tr>
        <w:tc>
          <w:tcPr/>
          <w:p>
            <w:pPr>
              <w:pStyle w:val="Compact"/>
              <w:jc w:val="left"/>
            </w:pPr>
            <w:r>
              <w:t xml:space="preserve">1078</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4.10e+00</w:t>
            </w:r>
          </w:p>
        </w:tc>
        <w:tc>
          <w:tcPr/>
          <w:p>
            <w:pPr>
              <w:pStyle w:val="Compact"/>
              <w:jc w:val="left"/>
            </w:pPr>
            <w:r>
              <w:t xml:space="preserve">3.11e+00</w:t>
            </w:r>
          </w:p>
        </w:tc>
        <w:tc>
          <w:tcPr/>
          <w:p>
            <w:pPr>
              <w:pStyle w:val="Compact"/>
              <w:jc w:val="left"/>
            </w:pPr>
            <w:r>
              <w:t xml:space="preserve">1.32e+00</w:t>
            </w:r>
          </w:p>
        </w:tc>
        <w:tc>
          <w:tcPr/>
          <w:p>
            <w:pPr>
              <w:pStyle w:val="Compact"/>
              <w:jc w:val="left"/>
            </w:pPr>
            <w:r>
              <w:t xml:space="preserve">1.98e+00</w:t>
            </w:r>
          </w:p>
        </w:tc>
        <w:tc>
          <w:tcPr/>
          <w:p>
            <w:pPr>
              <w:pStyle w:val="Compact"/>
              <w:jc w:val="left"/>
            </w:pPr>
            <w:r>
              <w:t xml:space="preserve">1.41e+00</w:t>
            </w:r>
          </w:p>
        </w:tc>
        <w:tc>
          <w:tcPr/>
          <w:p>
            <w:pPr>
              <w:pStyle w:val="Compact"/>
              <w:jc w:val="left"/>
            </w:pPr>
            <w:r>
              <w:t xml:space="preserve">1.40e+00</w:t>
            </w:r>
          </w:p>
        </w:tc>
        <w:tc>
          <w:tcPr/>
          <w:p>
            <w:pPr>
              <w:pStyle w:val="Compact"/>
              <w:jc w:val="left"/>
            </w:pPr>
            <w:r>
              <w:t xml:space="preserve">Neuvonen 1996</w:t>
            </w:r>
          </w:p>
        </w:tc>
      </w:tr>
      <w:tr>
        <w:tc>
          <w:tcPr/>
          <w:p>
            <w:pPr>
              <w:pStyle w:val="Compact"/>
              <w:jc w:val="left"/>
            </w:pPr>
            <w:r>
              <w:t xml:space="preserve">1079</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5.32e+00</w:t>
            </w:r>
          </w:p>
        </w:tc>
        <w:tc>
          <w:tcPr/>
          <w:p>
            <w:pPr>
              <w:pStyle w:val="Compact"/>
              <w:jc w:val="left"/>
            </w:pPr>
            <w:r>
              <w:t xml:space="preserve">4.79e+00</w:t>
            </w:r>
          </w:p>
        </w:tc>
        <w:tc>
          <w:tcPr/>
          <w:p>
            <w:pPr>
              <w:pStyle w:val="Compact"/>
              <w:jc w:val="left"/>
            </w:pPr>
            <w:r>
              <w:t xml:space="preserve">1.11e+00</w:t>
            </w:r>
          </w:p>
        </w:tc>
        <w:tc>
          <w:tcPr/>
          <w:p>
            <w:pPr>
              <w:pStyle w:val="Compact"/>
              <w:jc w:val="left"/>
            </w:pPr>
            <w:r>
              <w:t xml:space="preserve">2.42e+00</w:t>
            </w:r>
          </w:p>
        </w:tc>
        <w:tc>
          <w:tcPr/>
          <w:p>
            <w:pPr>
              <w:pStyle w:val="Compact"/>
              <w:jc w:val="left"/>
            </w:pPr>
            <w:r>
              <w:t xml:space="preserve">1.76e+00</w:t>
            </w:r>
          </w:p>
        </w:tc>
        <w:tc>
          <w:tcPr/>
          <w:p>
            <w:pPr>
              <w:pStyle w:val="Compact"/>
              <w:jc w:val="left"/>
            </w:pPr>
            <w:r>
              <w:t xml:space="preserve">1.38e+00</w:t>
            </w:r>
          </w:p>
        </w:tc>
        <w:tc>
          <w:tcPr/>
          <w:p>
            <w:pPr>
              <w:pStyle w:val="Compact"/>
              <w:jc w:val="left"/>
            </w:pPr>
            <w:r>
              <w:t xml:space="preserve">Neuvonen 1996</w:t>
            </w:r>
          </w:p>
        </w:tc>
      </w:tr>
      <w:tr>
        <w:tc>
          <w:tcPr/>
          <w:p>
            <w:pPr>
              <w:pStyle w:val="Compact"/>
              <w:jc w:val="left"/>
            </w:pPr>
            <w:r>
              <w:t xml:space="preserve">1080</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2.23e+00</w:t>
            </w:r>
          </w:p>
        </w:tc>
        <w:tc>
          <w:tcPr/>
          <w:p>
            <w:pPr>
              <w:pStyle w:val="Compact"/>
              <w:jc w:val="left"/>
            </w:pPr>
            <w:r>
              <w:t xml:space="preserve">4.63e+00</w:t>
            </w:r>
          </w:p>
        </w:tc>
        <w:tc>
          <w:tcPr/>
          <w:p>
            <w:pPr>
              <w:pStyle w:val="Compact"/>
              <w:jc w:val="left"/>
            </w:pPr>
            <w:r>
              <w:t xml:space="preserve">4.82e-01</w:t>
            </w:r>
          </w:p>
        </w:tc>
        <w:tc>
          <w:tcPr/>
          <w:p>
            <w:pPr>
              <w:pStyle w:val="Compact"/>
              <w:jc w:val="left"/>
            </w:pPr>
            <w:r>
              <w:t xml:space="preserve">1.67e+00</w:t>
            </w:r>
          </w:p>
        </w:tc>
        <w:tc>
          <w:tcPr/>
          <w:p>
            <w:pPr>
              <w:pStyle w:val="Compact"/>
              <w:jc w:val="left"/>
            </w:pPr>
            <w:r>
              <w:t xml:space="preserve">1.76e+00</w:t>
            </w:r>
          </w:p>
        </w:tc>
        <w:tc>
          <w:tcPr/>
          <w:p>
            <w:pPr>
              <w:pStyle w:val="Compact"/>
              <w:jc w:val="left"/>
            </w:pPr>
            <w:r>
              <w:t xml:space="preserve">9.48e-01</w:t>
            </w:r>
          </w:p>
        </w:tc>
        <w:tc>
          <w:tcPr/>
          <w:p>
            <w:pPr>
              <w:pStyle w:val="Compact"/>
              <w:jc w:val="left"/>
            </w:pPr>
            <w:r>
              <w:t xml:space="preserve">Neuvonen 1996</w:t>
            </w:r>
          </w:p>
        </w:tc>
      </w:tr>
      <w:tr>
        <w:tc>
          <w:tcPr/>
          <w:p>
            <w:pPr>
              <w:pStyle w:val="Compact"/>
              <w:jc w:val="left"/>
            </w:pPr>
            <w:r>
              <w:t xml:space="preserve">1081</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2.07e+00</w:t>
            </w:r>
          </w:p>
        </w:tc>
        <w:tc>
          <w:tcPr/>
          <w:p>
            <w:pPr>
              <w:pStyle w:val="Compact"/>
              <w:jc w:val="left"/>
            </w:pPr>
            <w:r>
              <w:t xml:space="preserve">3.82e+00</w:t>
            </w:r>
          </w:p>
        </w:tc>
        <w:tc>
          <w:tcPr/>
          <w:p>
            <w:pPr>
              <w:pStyle w:val="Compact"/>
              <w:jc w:val="left"/>
            </w:pPr>
            <w:r>
              <w:t xml:space="preserve">5.42e-01</w:t>
            </w:r>
          </w:p>
        </w:tc>
        <w:tc>
          <w:tcPr/>
          <w:p>
            <w:pPr>
              <w:pStyle w:val="Compact"/>
              <w:jc w:val="left"/>
            </w:pPr>
            <w:r>
              <w:t xml:space="preserve">1.39e+00</w:t>
            </w:r>
          </w:p>
        </w:tc>
        <w:tc>
          <w:tcPr/>
          <w:p>
            <w:pPr>
              <w:pStyle w:val="Compact"/>
              <w:jc w:val="left"/>
            </w:pPr>
            <w:r>
              <w:t xml:space="preserve">1.71e+00</w:t>
            </w:r>
          </w:p>
        </w:tc>
        <w:tc>
          <w:tcPr/>
          <w:p>
            <w:pPr>
              <w:pStyle w:val="Compact"/>
              <w:jc w:val="left"/>
            </w:pPr>
            <w:r>
              <w:t xml:space="preserve">8.10e-01</w:t>
            </w:r>
          </w:p>
        </w:tc>
        <w:tc>
          <w:tcPr/>
          <w:p>
            <w:pPr>
              <w:pStyle w:val="Compact"/>
              <w:jc w:val="left"/>
            </w:pPr>
            <w:r>
              <w:t xml:space="preserve">Neuvonen 1996</w:t>
            </w:r>
          </w:p>
        </w:tc>
      </w:tr>
      <w:tr>
        <w:tc>
          <w:tcPr/>
          <w:p>
            <w:pPr>
              <w:pStyle w:val="Compact"/>
              <w:jc w:val="left"/>
            </w:pPr>
            <w:r>
              <w:t xml:space="preserve">1089</w:t>
            </w:r>
          </w:p>
        </w:tc>
        <w:tc>
          <w:tcPr/>
          <w:p>
            <w:pPr>
              <w:pStyle w:val="Compact"/>
              <w:jc w:val="left"/>
            </w:pPr>
            <w:r>
              <w:t xml:space="preserve">Fluvoxamine, 50/100 mg, PO, MD OD (12 days) titrated from 50 mg BID to 100 mg BID administered for 6 days</w:t>
            </w:r>
          </w:p>
        </w:tc>
        <w:tc>
          <w:tcPr/>
          <w:p>
            <w:pPr>
              <w:pStyle w:val="Compact"/>
              <w:jc w:val="left"/>
            </w:pPr>
            <w:r>
              <w:t xml:space="preserve">Midazolam, PO</w:t>
            </w:r>
          </w:p>
        </w:tc>
        <w:tc>
          <w:tcPr/>
          <w:p>
            <w:pPr>
              <w:pStyle w:val="Compact"/>
              <w:jc w:val="left"/>
            </w:pPr>
            <w:r>
              <w:t xml:space="preserve">1.40e+00</w:t>
            </w:r>
          </w:p>
        </w:tc>
        <w:tc>
          <w:tcPr/>
          <w:p>
            <w:pPr>
              <w:pStyle w:val="Compact"/>
              <w:jc w:val="left"/>
            </w:pPr>
            <w:r>
              <w:t xml:space="preserve">1.66e+00</w:t>
            </w:r>
          </w:p>
        </w:tc>
        <w:tc>
          <w:tcPr/>
          <w:p>
            <w:pPr>
              <w:pStyle w:val="Compact"/>
              <w:jc w:val="left"/>
            </w:pPr>
            <w:r>
              <w:t xml:space="preserve">8.45e-01</w:t>
            </w:r>
          </w:p>
        </w:tc>
        <w:tc>
          <w:tcPr/>
          <w:p>
            <w:pPr>
              <w:pStyle w:val="Compact"/>
              <w:jc w:val="left"/>
            </w:pPr>
            <w:r>
              <w:t xml:space="preserve">1.20e+00</w:t>
            </w:r>
          </w:p>
        </w:tc>
        <w:tc>
          <w:tcPr/>
          <w:p>
            <w:pPr>
              <w:pStyle w:val="Compact"/>
              <w:jc w:val="left"/>
            </w:pPr>
            <w:r>
              <w:t xml:space="preserve">1.63e+00</w:t>
            </w:r>
          </w:p>
        </w:tc>
        <w:tc>
          <w:tcPr/>
          <w:p>
            <w:pPr>
              <w:pStyle w:val="Compact"/>
              <w:jc w:val="left"/>
            </w:pPr>
            <w:r>
              <w:t xml:space="preserve">7.37e-01</w:t>
            </w:r>
          </w:p>
        </w:tc>
        <w:tc>
          <w:tcPr/>
          <w:p>
            <w:pPr>
              <w:pStyle w:val="Compact"/>
              <w:jc w:val="left"/>
            </w:pPr>
            <w:r>
              <w:t xml:space="preserve">Lam 2003</w:t>
            </w:r>
          </w:p>
        </w:tc>
      </w:tr>
      <w:tr>
        <w:tc>
          <w:tcPr/>
          <w:p>
            <w:pPr>
              <w:pStyle w:val="Compact"/>
              <w:jc w:val="left"/>
            </w:pPr>
            <w:r>
              <w:t xml:space="preserve">1092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1.19e+00</w:t>
            </w:r>
          </w:p>
        </w:tc>
        <w:tc>
          <w:tcPr/>
          <w:p>
            <w:pPr>
              <w:pStyle w:val="Compact"/>
              <w:jc w:val="left"/>
            </w:pPr>
            <w:r>
              <w:t xml:space="preserve">1.15e+00</w:t>
            </w:r>
          </w:p>
        </w:tc>
        <w:tc>
          <w:tcPr/>
          <w:p>
            <w:pPr>
              <w:pStyle w:val="Compact"/>
              <w:jc w:val="left"/>
            </w:pPr>
            <w:r>
              <w:t xml:space="preserve">1.04e+00</w:t>
            </w:r>
          </w:p>
        </w:tc>
        <w:tc>
          <w:tcPr/>
          <w:p>
            <w:pPr>
              <w:pStyle w:val="Compact"/>
              <w:jc w:val="left"/>
            </w:pPr>
            <w:r>
              <w:t xml:space="preserve">2.26e+00</w:t>
            </w:r>
          </w:p>
        </w:tc>
        <w:tc>
          <w:tcPr/>
          <w:p>
            <w:pPr>
              <w:pStyle w:val="Compact"/>
              <w:jc w:val="left"/>
            </w:pPr>
            <w:r>
              <w:t xml:space="preserve">-</w:t>
            </w:r>
          </w:p>
        </w:tc>
        <w:tc>
          <w:tcPr/>
          <w:p>
            <w:pPr>
              <w:pStyle w:val="Compact"/>
              <w:jc w:val="left"/>
            </w:pPr>
            <w:r>
              <w:t xml:space="preserve">-</w:t>
            </w:r>
          </w:p>
        </w:tc>
        <w:tc>
          <w:tcPr/>
          <w:p>
            <w:pPr>
              <w:pStyle w:val="Compact"/>
              <w:jc w:val="left"/>
            </w:pPr>
            <w:r>
              <w:t xml:space="preserve">Shin 2013</w:t>
            </w:r>
          </w:p>
        </w:tc>
      </w:tr>
      <w:tr>
        <w:tc>
          <w:tcPr/>
          <w:p>
            <w:pPr>
              <w:pStyle w:val="Compact"/>
              <w:jc w:val="left"/>
            </w:pPr>
            <w:r>
              <w:t xml:space="preserve">1095</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1.19e+00</w:t>
            </w:r>
          </w:p>
        </w:tc>
        <w:tc>
          <w:tcPr/>
          <w:p>
            <w:pPr>
              <w:pStyle w:val="Compact"/>
              <w:jc w:val="left"/>
            </w:pPr>
            <w:r>
              <w:t xml:space="preserve">1.23e+00</w:t>
            </w:r>
          </w:p>
        </w:tc>
        <w:tc>
          <w:tcPr/>
          <w:p>
            <w:pPr>
              <w:pStyle w:val="Compact"/>
              <w:jc w:val="left"/>
            </w:pPr>
            <w:r>
              <w:t xml:space="preserve">9.72e-01</w:t>
            </w:r>
          </w:p>
        </w:tc>
        <w:tc>
          <w:tcPr/>
          <w:p>
            <w:pPr>
              <w:pStyle w:val="Compact"/>
              <w:jc w:val="left"/>
            </w:pPr>
            <w:r>
              <w:t xml:space="preserve">2.26e+00</w:t>
            </w:r>
          </w:p>
        </w:tc>
        <w:tc>
          <w:tcPr/>
          <w:p>
            <w:pPr>
              <w:pStyle w:val="Compact"/>
              <w:jc w:val="left"/>
            </w:pPr>
            <w:r>
              <w:t xml:space="preserve">1.77e+00</w:t>
            </w:r>
          </w:p>
        </w:tc>
        <w:tc>
          <w:tcPr/>
          <w:p>
            <w:pPr>
              <w:pStyle w:val="Compact"/>
              <w:jc w:val="left"/>
            </w:pPr>
            <w:r>
              <w:t xml:space="preserve">1.27e+00</w:t>
            </w:r>
          </w:p>
        </w:tc>
        <w:tc>
          <w:tcPr/>
          <w:p>
            <w:pPr>
              <w:pStyle w:val="Compact"/>
              <w:jc w:val="left"/>
            </w:pPr>
            <w:r>
              <w:t xml:space="preserve">Shin 2016</w:t>
            </w:r>
          </w:p>
        </w:tc>
      </w:tr>
      <w:tr>
        <w:tc>
          <w:tcPr/>
          <w:p>
            <w:pPr>
              <w:pStyle w:val="Compact"/>
              <w:jc w:val="left"/>
            </w:pPr>
            <w:r>
              <w:t xml:space="preserve">1097</w:t>
            </w:r>
          </w:p>
        </w:tc>
        <w:tc>
          <w:tcPr/>
          <w:p>
            <w:pPr>
              <w:pStyle w:val="Compact"/>
              <w:jc w:val="left"/>
            </w:pPr>
            <w:r>
              <w:t xml:space="preserve">Itraconazole, 200 mg, PO, MD OD (5 days)</w:t>
            </w:r>
          </w:p>
        </w:tc>
        <w:tc>
          <w:tcPr/>
          <w:p>
            <w:pPr>
              <w:pStyle w:val="Compact"/>
              <w:jc w:val="left"/>
            </w:pPr>
            <w:r>
              <w:t xml:space="preserve">Midazolam, PO</w:t>
            </w:r>
          </w:p>
        </w:tc>
        <w:tc>
          <w:tcPr/>
          <w:p>
            <w:pPr>
              <w:pStyle w:val="Compact"/>
              <w:jc w:val="left"/>
            </w:pPr>
            <w:r>
              <w:t xml:space="preserve">1.92e+01</w:t>
            </w:r>
          </w:p>
        </w:tc>
        <w:tc>
          <w:tcPr/>
          <w:p>
            <w:pPr>
              <w:pStyle w:val="Compact"/>
              <w:jc w:val="left"/>
            </w:pPr>
            <w:r>
              <w:t xml:space="preserve">7.04e+00</w:t>
            </w:r>
          </w:p>
        </w:tc>
        <w:tc>
          <w:tcPr/>
          <w:p>
            <w:pPr>
              <w:pStyle w:val="Compact"/>
              <w:jc w:val="left"/>
            </w:pPr>
            <w:r>
              <w:t xml:space="preserve">2.72e+00</w:t>
            </w:r>
          </w:p>
        </w:tc>
        <w:tc>
          <w:tcPr/>
          <w:p>
            <w:pPr>
              <w:pStyle w:val="Compact"/>
              <w:jc w:val="left"/>
            </w:pPr>
            <w:r>
              <w:t xml:space="preserve">4.67e+00</w:t>
            </w:r>
          </w:p>
        </w:tc>
        <w:tc>
          <w:tcPr/>
          <w:p>
            <w:pPr>
              <w:pStyle w:val="Compact"/>
              <w:jc w:val="left"/>
            </w:pPr>
            <w:r>
              <w:t xml:space="preserve">3.71e+00</w:t>
            </w:r>
          </w:p>
        </w:tc>
        <w:tc>
          <w:tcPr/>
          <w:p>
            <w:pPr>
              <w:pStyle w:val="Compact"/>
              <w:jc w:val="left"/>
            </w:pPr>
            <w:r>
              <w:t xml:space="preserve">1.26e+00</w:t>
            </w:r>
          </w:p>
        </w:tc>
        <w:tc>
          <w:tcPr/>
          <w:p>
            <w:pPr>
              <w:pStyle w:val="Compact"/>
              <w:jc w:val="left"/>
            </w:pPr>
            <w:r>
              <w:t xml:space="preserve">Prueksaritanont 2017</w:t>
            </w:r>
          </w:p>
        </w:tc>
      </w:tr>
      <w:tr>
        <w:tc>
          <w:tcPr/>
          <w:p>
            <w:pPr>
              <w:pStyle w:val="Compact"/>
              <w:jc w:val="left"/>
            </w:pPr>
            <w:r>
              <w:t xml:space="preserve">1098</w:t>
            </w:r>
          </w:p>
        </w:tc>
        <w:tc>
          <w:tcPr/>
          <w:p>
            <w:pPr>
              <w:pStyle w:val="Compact"/>
              <w:jc w:val="left"/>
            </w:pPr>
            <w:r>
              <w:t xml:space="preserve">Rifampicin, 600 mg, PO, SD</w:t>
            </w:r>
          </w:p>
        </w:tc>
        <w:tc>
          <w:tcPr/>
          <w:p>
            <w:pPr>
              <w:pStyle w:val="Compact"/>
              <w:jc w:val="left"/>
            </w:pPr>
            <w:r>
              <w:t xml:space="preserve">Midazolam, PO</w:t>
            </w:r>
          </w:p>
        </w:tc>
        <w:tc>
          <w:tcPr/>
          <w:p>
            <w:pPr>
              <w:pStyle w:val="Compact"/>
              <w:jc w:val="left"/>
            </w:pPr>
            <w:r>
              <w:t xml:space="preserve">2.26e+00</w:t>
            </w:r>
          </w:p>
        </w:tc>
        <w:tc>
          <w:tcPr/>
          <w:p>
            <w:pPr>
              <w:pStyle w:val="Compact"/>
              <w:jc w:val="left"/>
            </w:pPr>
            <w:r>
              <w:t xml:space="preserve">9.40e-01</w:t>
            </w:r>
          </w:p>
        </w:tc>
        <w:tc>
          <w:tcPr/>
          <w:p>
            <w:pPr>
              <w:pStyle w:val="Compact"/>
              <w:jc w:val="left"/>
            </w:pPr>
            <w:r>
              <w:t xml:space="preserve">2.40e+00</w:t>
            </w:r>
          </w:p>
        </w:tc>
        <w:tc>
          <w:tcPr/>
          <w:p>
            <w:pPr>
              <w:pStyle w:val="Compact"/>
              <w:jc w:val="left"/>
            </w:pPr>
            <w:r>
              <w:t xml:space="preserve">1.88e+00</w:t>
            </w:r>
          </w:p>
        </w:tc>
        <w:tc>
          <w:tcPr/>
          <w:p>
            <w:pPr>
              <w:pStyle w:val="Compact"/>
              <w:jc w:val="left"/>
            </w:pPr>
            <w:r>
              <w:t xml:space="preserve">1.30e+00</w:t>
            </w:r>
          </w:p>
        </w:tc>
        <w:tc>
          <w:tcPr/>
          <w:p>
            <w:pPr>
              <w:pStyle w:val="Compact"/>
              <w:jc w:val="left"/>
            </w:pPr>
            <w:r>
              <w:t xml:space="preserve">1.45e+00</w:t>
            </w:r>
          </w:p>
        </w:tc>
        <w:tc>
          <w:tcPr/>
          <w:p>
            <w:pPr>
              <w:pStyle w:val="Compact"/>
              <w:jc w:val="left"/>
            </w:pPr>
            <w:r>
              <w:t xml:space="preserve">Prueksaritanont 2017</w:t>
            </w:r>
          </w:p>
        </w:tc>
      </w:tr>
      <w:tr>
        <w:tc>
          <w:tcPr/>
          <w:p>
            <w:pPr>
              <w:pStyle w:val="Compact"/>
              <w:jc w:val="left"/>
            </w:pPr>
            <w:r>
              <w:t xml:space="preserve">1099</w:t>
            </w:r>
          </w:p>
        </w:tc>
        <w:tc>
          <w:tcPr/>
          <w:p>
            <w:pPr>
              <w:pStyle w:val="Compact"/>
              <w:jc w:val="left"/>
            </w:pPr>
            <w:r>
              <w:t xml:space="preserve">Clarithromycin, 500 mg, PO, MD BID (5 days)</w:t>
            </w:r>
          </w:p>
        </w:tc>
        <w:tc>
          <w:tcPr/>
          <w:p>
            <w:pPr>
              <w:pStyle w:val="Compact"/>
              <w:jc w:val="left"/>
            </w:pPr>
            <w:r>
              <w:t xml:space="preserve">Midazolam, PO</w:t>
            </w:r>
          </w:p>
        </w:tc>
        <w:tc>
          <w:tcPr/>
          <w:p>
            <w:pPr>
              <w:pStyle w:val="Compact"/>
              <w:jc w:val="left"/>
            </w:pPr>
            <w:r>
              <w:t xml:space="preserve">7.72e+00</w:t>
            </w:r>
          </w:p>
        </w:tc>
        <w:tc>
          <w:tcPr/>
          <w:p>
            <w:pPr>
              <w:pStyle w:val="Compact"/>
              <w:jc w:val="left"/>
            </w:pPr>
            <w:r>
              <w:t xml:space="preserve">4.84e+00</w:t>
            </w:r>
          </w:p>
        </w:tc>
        <w:tc>
          <w:tcPr/>
          <w:p>
            <w:pPr>
              <w:pStyle w:val="Compact"/>
              <w:jc w:val="left"/>
            </w:pPr>
            <w:r>
              <w:t xml:space="preserve">1.60e+00</w:t>
            </w:r>
          </w:p>
        </w:tc>
        <w:tc>
          <w:tcPr/>
          <w:p>
            <w:pPr>
              <w:pStyle w:val="Compact"/>
              <w:jc w:val="left"/>
            </w:pPr>
            <w:r>
              <w:t xml:space="preserve">3.18e+00</w:t>
            </w:r>
          </w:p>
        </w:tc>
        <w:tc>
          <w:tcPr/>
          <w:p>
            <w:pPr>
              <w:pStyle w:val="Compact"/>
              <w:jc w:val="left"/>
            </w:pPr>
            <w:r>
              <w:t xml:space="preserve">2.69e+00</w:t>
            </w:r>
          </w:p>
        </w:tc>
        <w:tc>
          <w:tcPr/>
          <w:p>
            <w:pPr>
              <w:pStyle w:val="Compact"/>
              <w:jc w:val="left"/>
            </w:pPr>
            <w:r>
              <w:t xml:space="preserve">1.18e+00</w:t>
            </w:r>
          </w:p>
        </w:tc>
        <w:tc>
          <w:tcPr/>
          <w:p>
            <w:pPr>
              <w:pStyle w:val="Compact"/>
              <w:jc w:val="left"/>
            </w:pPr>
            <w:r>
              <w:t xml:space="preserve">Prueksaritanont 2017</w:t>
            </w:r>
          </w:p>
        </w:tc>
      </w:tr>
      <w:tr>
        <w:tc>
          <w:tcPr/>
          <w:p>
            <w:pPr>
              <w:pStyle w:val="Compact"/>
              <w:jc w:val="left"/>
            </w:pPr>
            <w:r>
              <w:t xml:space="preserve">1102</w:t>
            </w:r>
          </w:p>
        </w:tc>
        <w:tc>
          <w:tcPr/>
          <w:p>
            <w:pPr>
              <w:pStyle w:val="Compact"/>
              <w:jc w:val="left"/>
            </w:pPr>
            <w:r>
              <w:t xml:space="preserve">Clarithromycin, 500 mg, PO, MD OD (2 days)</w:t>
            </w:r>
          </w:p>
        </w:tc>
        <w:tc>
          <w:tcPr/>
          <w:p>
            <w:pPr>
              <w:pStyle w:val="Compact"/>
              <w:jc w:val="left"/>
            </w:pPr>
            <w:r>
              <w:t xml:space="preserve">Triazolam, PO</w:t>
            </w:r>
          </w:p>
        </w:tc>
        <w:tc>
          <w:tcPr/>
          <w:p>
            <w:pPr>
              <w:pStyle w:val="Compact"/>
              <w:jc w:val="left"/>
            </w:pPr>
            <w:r>
              <w:t xml:space="preserve">3.40e+00</w:t>
            </w:r>
          </w:p>
        </w:tc>
        <w:tc>
          <w:tcPr/>
          <w:p>
            <w:pPr>
              <w:pStyle w:val="Compact"/>
              <w:jc w:val="left"/>
            </w:pPr>
            <w:r>
              <w:t xml:space="preserve">5.06e+00</w:t>
            </w:r>
          </w:p>
        </w:tc>
        <w:tc>
          <w:tcPr/>
          <w:p>
            <w:pPr>
              <w:pStyle w:val="Compact"/>
              <w:jc w:val="left"/>
            </w:pPr>
            <w:r>
              <w:t xml:space="preserve">6.72e-01</w:t>
            </w:r>
          </w:p>
        </w:tc>
        <w:tc>
          <w:tcPr/>
          <w:p>
            <w:pPr>
              <w:pStyle w:val="Compact"/>
              <w:jc w:val="left"/>
            </w:pPr>
            <w:r>
              <w:t xml:space="preserve">2.01e+00</w:t>
            </w:r>
          </w:p>
        </w:tc>
        <w:tc>
          <w:tcPr/>
          <w:p>
            <w:pPr>
              <w:pStyle w:val="Compact"/>
              <w:jc w:val="left"/>
            </w:pPr>
            <w:r>
              <w:t xml:space="preserve">1.97e+00</w:t>
            </w:r>
          </w:p>
        </w:tc>
        <w:tc>
          <w:tcPr/>
          <w:p>
            <w:pPr>
              <w:pStyle w:val="Compact"/>
              <w:jc w:val="left"/>
            </w:pPr>
            <w:r>
              <w:t xml:space="preserve">1.02e+00</w:t>
            </w:r>
          </w:p>
        </w:tc>
        <w:tc>
          <w:tcPr/>
          <w:p>
            <w:pPr>
              <w:pStyle w:val="Compact"/>
              <w:jc w:val="left"/>
            </w:pPr>
            <w:r>
              <w:t xml:space="preserve">Greenblatt 1998a</w:t>
            </w:r>
          </w:p>
        </w:tc>
      </w:tr>
      <w:tr>
        <w:tc>
          <w:tcPr/>
          <w:p>
            <w:pPr>
              <w:pStyle w:val="Compact"/>
              <w:jc w:val="left"/>
            </w:pPr>
            <w:r>
              <w:t xml:space="preserve">1104</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1.01e+00</w:t>
            </w:r>
          </w:p>
        </w:tc>
        <w:tc>
          <w:tcPr/>
          <w:p>
            <w:pPr>
              <w:pStyle w:val="Compact"/>
              <w:jc w:val="left"/>
            </w:pPr>
            <w:r>
              <w:t xml:space="preserve">1.26e+00</w:t>
            </w:r>
          </w:p>
        </w:tc>
        <w:tc>
          <w:tcPr/>
          <w:p>
            <w:pPr>
              <w:pStyle w:val="Compact"/>
              <w:jc w:val="left"/>
            </w:pPr>
            <w:r>
              <w:t xml:space="preserve">8.01e-01</w:t>
            </w:r>
          </w:p>
        </w:tc>
        <w:tc>
          <w:tcPr/>
          <w:p>
            <w:pPr>
              <w:pStyle w:val="Compact"/>
              <w:jc w:val="left"/>
            </w:pPr>
            <w:r>
              <w:t xml:space="preserve">1.01e+00</w:t>
            </w:r>
          </w:p>
        </w:tc>
        <w:tc>
          <w:tcPr/>
          <w:p>
            <w:pPr>
              <w:pStyle w:val="Compact"/>
              <w:jc w:val="left"/>
            </w:pPr>
            <w:r>
              <w:t xml:space="preserve">1.18e+00</w:t>
            </w:r>
          </w:p>
        </w:tc>
        <w:tc>
          <w:tcPr/>
          <w:p>
            <w:pPr>
              <w:pStyle w:val="Compact"/>
              <w:jc w:val="left"/>
            </w:pPr>
            <w:r>
              <w:t xml:space="preserve">8.54e-01</w:t>
            </w:r>
          </w:p>
        </w:tc>
        <w:tc>
          <w:tcPr/>
          <w:p>
            <w:pPr>
              <w:pStyle w:val="Compact"/>
              <w:jc w:val="left"/>
            </w:pPr>
            <w:r>
              <w:t xml:space="preserve">Fleishaker 1994</w:t>
            </w:r>
          </w:p>
        </w:tc>
      </w:tr>
      <w:tr>
        <w:tc>
          <w:tcPr/>
          <w:p>
            <w:pPr>
              <w:pStyle w:val="Compact"/>
              <w:jc w:val="left"/>
            </w:pPr>
            <w:r>
              <w:t xml:space="preserve">1108</w:t>
            </w:r>
          </w:p>
        </w:tc>
        <w:tc>
          <w:tcPr/>
          <w:p>
            <w:pPr>
              <w:pStyle w:val="Compact"/>
              <w:jc w:val="left"/>
            </w:pPr>
            <w:r>
              <w:t xml:space="preserve">Verapamil, 80 mg, PO, MD TID (2 days)</w:t>
            </w:r>
          </w:p>
        </w:tc>
        <w:tc>
          <w:tcPr/>
          <w:p>
            <w:pPr>
              <w:pStyle w:val="Compact"/>
              <w:jc w:val="left"/>
            </w:pPr>
            <w:r>
              <w:t xml:space="preserve">Midazolam, PO</w:t>
            </w:r>
          </w:p>
        </w:tc>
        <w:tc>
          <w:tcPr/>
          <w:p>
            <w:pPr>
              <w:pStyle w:val="Compact"/>
              <w:jc w:val="left"/>
            </w:pPr>
            <w:r>
              <w:t xml:space="preserve">2.01e+00</w:t>
            </w:r>
          </w:p>
        </w:tc>
        <w:tc>
          <w:tcPr/>
          <w:p>
            <w:pPr>
              <w:pStyle w:val="Compact"/>
              <w:jc w:val="left"/>
            </w:pPr>
            <w:r>
              <w:t xml:space="preserve">2.92e+00</w:t>
            </w:r>
          </w:p>
        </w:tc>
        <w:tc>
          <w:tcPr/>
          <w:p>
            <w:pPr>
              <w:pStyle w:val="Compact"/>
              <w:jc w:val="left"/>
            </w:pPr>
            <w:r>
              <w:t xml:space="preserve">6.90e-01</w:t>
            </w:r>
          </w:p>
        </w:tc>
        <w:tc>
          <w:tcPr/>
          <w:p>
            <w:pPr>
              <w:pStyle w:val="Compact"/>
              <w:jc w:val="left"/>
            </w:pPr>
            <w:r>
              <w:t xml:space="preserve">1.44e+00</w:t>
            </w:r>
          </w:p>
        </w:tc>
        <w:tc>
          <w:tcPr/>
          <w:p>
            <w:pPr>
              <w:pStyle w:val="Compact"/>
              <w:jc w:val="left"/>
            </w:pPr>
            <w:r>
              <w:t xml:space="preserve">1.97e+00</w:t>
            </w:r>
          </w:p>
        </w:tc>
        <w:tc>
          <w:tcPr/>
          <w:p>
            <w:pPr>
              <w:pStyle w:val="Compact"/>
              <w:jc w:val="left"/>
            </w:pPr>
            <w:r>
              <w:t xml:space="preserve">7.32e-01</w:t>
            </w:r>
          </w:p>
        </w:tc>
        <w:tc>
          <w:tcPr/>
          <w:p>
            <w:pPr>
              <w:pStyle w:val="Compact"/>
              <w:jc w:val="left"/>
            </w:pPr>
            <w:r>
              <w:t xml:space="preserve">Backman 1994</w:t>
            </w:r>
          </w:p>
        </w:tc>
      </w:tr>
      <w:tr>
        <w:tc>
          <w:tcPr/>
          <w:p>
            <w:pPr>
              <w:pStyle w:val="Compact"/>
              <w:jc w:val="left"/>
            </w:pPr>
            <w:r>
              <w:t xml:space="preserve">1111</w:t>
            </w:r>
          </w:p>
        </w:tc>
        <w:tc>
          <w:tcPr/>
          <w:p>
            <w:pPr>
              <w:pStyle w:val="Compact"/>
              <w:jc w:val="left"/>
            </w:pPr>
            <w:r>
              <w:t xml:space="preserve">Verapamil, 240 mg, PO, MD OD (7 days)</w:t>
            </w:r>
          </w:p>
        </w:tc>
        <w:tc>
          <w:tcPr/>
          <w:p>
            <w:pPr>
              <w:pStyle w:val="Compact"/>
              <w:jc w:val="left"/>
            </w:pPr>
            <w:r>
              <w:t xml:space="preserve">Midazolam, IV</w:t>
            </w:r>
          </w:p>
        </w:tc>
        <w:tc>
          <w:tcPr/>
          <w:p>
            <w:pPr>
              <w:pStyle w:val="Compact"/>
              <w:jc w:val="left"/>
            </w:pPr>
            <w:r>
              <w:t xml:space="preserve">1.40e+00</w:t>
            </w:r>
          </w:p>
        </w:tc>
        <w:tc>
          <w:tcPr/>
          <w:p>
            <w:pPr>
              <w:pStyle w:val="Compact"/>
              <w:jc w:val="left"/>
            </w:pPr>
            <w:r>
              <w:t xml:space="preserve">1.45e+00</w:t>
            </w:r>
          </w:p>
        </w:tc>
        <w:tc>
          <w:tcPr/>
          <w:p>
            <w:pPr>
              <w:pStyle w:val="Compact"/>
              <w:jc w:val="left"/>
            </w:pPr>
            <w:r>
              <w:t xml:space="preserve">9.66e-01</w:t>
            </w:r>
          </w:p>
        </w:tc>
        <w:tc>
          <w:tcPr/>
          <w:p>
            <w:pPr>
              <w:pStyle w:val="Compact"/>
              <w:jc w:val="left"/>
            </w:pPr>
            <w:r>
              <w:t xml:space="preserve">1.10e+00</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1113</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1.03e+00</w:t>
            </w:r>
          </w:p>
        </w:tc>
        <w:tc>
          <w:tcPr/>
          <w:p>
            <w:pPr>
              <w:pStyle w:val="Compact"/>
              <w:jc w:val="left"/>
            </w:pPr>
            <w:r>
              <w:t xml:space="preserve">1.96e+00</w:t>
            </w:r>
          </w:p>
        </w:tc>
        <w:tc>
          <w:tcPr/>
          <w:p>
            <w:pPr>
              <w:pStyle w:val="Compact"/>
              <w:jc w:val="left"/>
            </w:pPr>
            <w:r>
              <w:t xml:space="preserve">5.22e-01</w:t>
            </w:r>
          </w:p>
        </w:tc>
        <w:tc>
          <w:tcPr/>
          <w:p>
            <w:pPr>
              <w:pStyle w:val="Compact"/>
              <w:jc w:val="left"/>
            </w:pPr>
            <w:r>
              <w:t xml:space="preserve">1.02e+00</w:t>
            </w:r>
          </w:p>
        </w:tc>
        <w:tc>
          <w:tcPr/>
          <w:p>
            <w:pPr>
              <w:pStyle w:val="Compact"/>
              <w:jc w:val="left"/>
            </w:pPr>
            <w:r>
              <w:t xml:space="preserve">1.86e+00</w:t>
            </w:r>
          </w:p>
        </w:tc>
        <w:tc>
          <w:tcPr/>
          <w:p>
            <w:pPr>
              <w:pStyle w:val="Compact"/>
              <w:jc w:val="left"/>
            </w:pPr>
            <w:r>
              <w:t xml:space="preserve">5.49e-01</w:t>
            </w:r>
          </w:p>
        </w:tc>
        <w:tc>
          <w:tcPr/>
          <w:p>
            <w:pPr>
              <w:pStyle w:val="Compact"/>
              <w:jc w:val="left"/>
            </w:pPr>
            <w:r>
              <w:t xml:space="preserve">Fleishaker 1994</w:t>
            </w:r>
          </w:p>
        </w:tc>
      </w:tr>
      <w:tr>
        <w:tc>
          <w:tcPr/>
          <w:p>
            <w:pPr>
              <w:pStyle w:val="Compact"/>
              <w:jc w:val="left"/>
            </w:pPr>
            <w:r>
              <w:t xml:space="preserve">1116</w:t>
            </w:r>
          </w:p>
        </w:tc>
        <w:tc>
          <w:tcPr/>
          <w:p>
            <w:pPr>
              <w:pStyle w:val="Compact"/>
              <w:jc w:val="left"/>
            </w:pPr>
            <w:r>
              <w:t xml:space="preserve">Verapamil, 240 mg, PO, MD OD (7 days)</w:t>
            </w:r>
          </w:p>
        </w:tc>
        <w:tc>
          <w:tcPr/>
          <w:p>
            <w:pPr>
              <w:pStyle w:val="Compact"/>
              <w:jc w:val="left"/>
            </w:pPr>
            <w:r>
              <w:t xml:space="preserve">Midazolam, PO</w:t>
            </w:r>
          </w:p>
        </w:tc>
        <w:tc>
          <w:tcPr/>
          <w:p>
            <w:pPr>
              <w:pStyle w:val="Compact"/>
              <w:jc w:val="left"/>
            </w:pPr>
            <w:r>
              <w:t xml:space="preserve">1.62e+00</w:t>
            </w:r>
          </w:p>
        </w:tc>
        <w:tc>
          <w:tcPr/>
          <w:p>
            <w:pPr>
              <w:pStyle w:val="Compact"/>
              <w:jc w:val="left"/>
            </w:pPr>
            <w:r>
              <w:t xml:space="preserve">3.51e+00</w:t>
            </w:r>
          </w:p>
        </w:tc>
        <w:tc>
          <w:tcPr/>
          <w:p>
            <w:pPr>
              <w:pStyle w:val="Compact"/>
              <w:jc w:val="left"/>
            </w:pPr>
            <w:r>
              <w:t xml:space="preserve">4.63e-01</w:t>
            </w:r>
          </w:p>
        </w:tc>
        <w:tc>
          <w:tcPr/>
          <w:p>
            <w:pPr>
              <w:pStyle w:val="Compact"/>
              <w:jc w:val="left"/>
            </w:pPr>
            <w:r>
              <w:t xml:space="preserve">1.35e+00</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1319</w:t>
            </w:r>
          </w:p>
        </w:tc>
        <w:tc>
          <w:tcPr/>
          <w:p>
            <w:pPr>
              <w:pStyle w:val="Compact"/>
              <w:jc w:val="left"/>
            </w:pPr>
            <w:r>
              <w:t xml:space="preserve">Cimetidine, 300 mg, PO, MD QID (2 days)</w:t>
            </w:r>
          </w:p>
        </w:tc>
        <w:tc>
          <w:tcPr/>
          <w:p>
            <w:pPr>
              <w:pStyle w:val="Compact"/>
              <w:jc w:val="left"/>
            </w:pPr>
            <w:r>
              <w:t xml:space="preserve">Midazolam, IV</w:t>
            </w:r>
          </w:p>
        </w:tc>
        <w:tc>
          <w:tcPr/>
          <w:p>
            <w:pPr>
              <w:pStyle w:val="Compact"/>
              <w:jc w:val="left"/>
            </w:pPr>
            <w:r>
              <w:t xml:space="preserve">1.01e+00</w:t>
            </w:r>
          </w:p>
        </w:tc>
        <w:tc>
          <w:tcPr/>
          <w:p>
            <w:pPr>
              <w:pStyle w:val="Compact"/>
              <w:jc w:val="left"/>
            </w:pPr>
            <w:r>
              <w:t xml:space="preserve">8.93e-01</w:t>
            </w:r>
          </w:p>
        </w:tc>
        <w:tc>
          <w:tcPr/>
          <w:p>
            <w:pPr>
              <w:pStyle w:val="Compact"/>
              <w:jc w:val="left"/>
            </w:pPr>
            <w:r>
              <w:t xml:space="preserve">1.13e+00</w:t>
            </w:r>
          </w:p>
        </w:tc>
        <w:tc>
          <w:tcPr/>
          <w:p>
            <w:pPr>
              <w:pStyle w:val="Compact"/>
              <w:jc w:val="left"/>
            </w:pPr>
            <w:r>
              <w:t xml:space="preserve">1.00e+00</w:t>
            </w:r>
          </w:p>
        </w:tc>
        <w:tc>
          <w:tcPr/>
          <w:p>
            <w:pPr>
              <w:pStyle w:val="Compact"/>
              <w:jc w:val="left"/>
            </w:pPr>
            <w:r>
              <w:t xml:space="preserve">-</w:t>
            </w:r>
          </w:p>
        </w:tc>
        <w:tc>
          <w:tcPr/>
          <w:p>
            <w:pPr>
              <w:pStyle w:val="Compact"/>
              <w:jc w:val="left"/>
            </w:pPr>
            <w:r>
              <w:t xml:space="preserve">-</w:t>
            </w:r>
          </w:p>
        </w:tc>
        <w:tc>
          <w:tcPr/>
          <w:p>
            <w:pPr>
              <w:pStyle w:val="Compact"/>
              <w:jc w:val="left"/>
            </w:pPr>
            <w:r>
              <w:t xml:space="preserve">Greenblatt 1986</w:t>
            </w:r>
          </w:p>
        </w:tc>
      </w:tr>
      <w:tr>
        <w:tc>
          <w:tcPr/>
          <w:p>
            <w:pPr>
              <w:pStyle w:val="Compact"/>
              <w:jc w:val="left"/>
            </w:pPr>
            <w:r>
              <w:t xml:space="preserve">1321</w:t>
            </w:r>
          </w:p>
        </w:tc>
        <w:tc>
          <w:tcPr/>
          <w:p>
            <w:pPr>
              <w:pStyle w:val="Compact"/>
              <w:jc w:val="left"/>
            </w:pPr>
            <w:r>
              <w:t xml:space="preserve">Cimetidine, 300 mg, PO, MD QID (2 days)</w:t>
            </w:r>
          </w:p>
        </w:tc>
        <w:tc>
          <w:tcPr/>
          <w:p>
            <w:pPr>
              <w:pStyle w:val="Compact"/>
              <w:jc w:val="left"/>
            </w:pPr>
            <w:r>
              <w:t xml:space="preserve">Midazolam, PO</w:t>
            </w:r>
          </w:p>
        </w:tc>
        <w:tc>
          <w:tcPr/>
          <w:p>
            <w:pPr>
              <w:pStyle w:val="Compact"/>
              <w:jc w:val="left"/>
            </w:pPr>
            <w:r>
              <w:t xml:space="preserve">1.05e+00</w:t>
            </w:r>
          </w:p>
        </w:tc>
        <w:tc>
          <w:tcPr/>
          <w:p>
            <w:pPr>
              <w:pStyle w:val="Compact"/>
              <w:jc w:val="left"/>
            </w:pPr>
            <w:r>
              <w:t xml:space="preserve">1.13e+00</w:t>
            </w:r>
          </w:p>
        </w:tc>
        <w:tc>
          <w:tcPr/>
          <w:p>
            <w:pPr>
              <w:pStyle w:val="Compact"/>
              <w:jc w:val="left"/>
            </w:pPr>
            <w:r>
              <w:t xml:space="preserve">9.27e-01</w:t>
            </w:r>
          </w:p>
        </w:tc>
        <w:tc>
          <w:tcPr/>
          <w:p>
            <w:pPr>
              <w:pStyle w:val="Compact"/>
              <w:jc w:val="left"/>
            </w:pPr>
            <w:r>
              <w:t xml:space="preserve">1.03e+00</w:t>
            </w:r>
          </w:p>
        </w:tc>
        <w:tc>
          <w:tcPr/>
          <w:p>
            <w:pPr>
              <w:pStyle w:val="Compact"/>
              <w:jc w:val="left"/>
            </w:pPr>
            <w:r>
              <w:t xml:space="preserve">1.06e+00</w:t>
            </w:r>
          </w:p>
        </w:tc>
        <w:tc>
          <w:tcPr/>
          <w:p>
            <w:pPr>
              <w:pStyle w:val="Compact"/>
              <w:jc w:val="left"/>
            </w:pPr>
            <w:r>
              <w:t xml:space="preserve">9.77e-01</w:t>
            </w:r>
          </w:p>
        </w:tc>
        <w:tc>
          <w:tcPr/>
          <w:p>
            <w:pPr>
              <w:pStyle w:val="Compact"/>
              <w:jc w:val="left"/>
            </w:pPr>
            <w:r>
              <w:t xml:space="preserve">Greenblatt 1986</w:t>
            </w:r>
          </w:p>
        </w:tc>
      </w:tr>
      <w:tr>
        <w:tc>
          <w:tcPr/>
          <w:p>
            <w:pPr>
              <w:pStyle w:val="Compact"/>
              <w:jc w:val="left"/>
            </w:pPr>
            <w:r>
              <w:t xml:space="preserve">1322</w:t>
            </w:r>
          </w:p>
        </w:tc>
        <w:tc>
          <w:tcPr/>
          <w:p>
            <w:pPr>
              <w:pStyle w:val="Compact"/>
              <w:jc w:val="left"/>
            </w:pPr>
            <w:r>
              <w:t xml:space="preserve">Cimetidine, 800 mg, PO, SD</w:t>
            </w:r>
          </w:p>
        </w:tc>
        <w:tc>
          <w:tcPr/>
          <w:p>
            <w:pPr>
              <w:pStyle w:val="Compact"/>
              <w:jc w:val="left"/>
            </w:pPr>
            <w:r>
              <w:t xml:space="preserve">Midazolam, PO</w:t>
            </w:r>
          </w:p>
        </w:tc>
        <w:tc>
          <w:tcPr/>
          <w:p>
            <w:pPr>
              <w:pStyle w:val="Compact"/>
              <w:jc w:val="left"/>
            </w:pPr>
            <w:r>
              <w:t xml:space="preserve">1.19e+00</w:t>
            </w:r>
          </w:p>
        </w:tc>
        <w:tc>
          <w:tcPr/>
          <w:p>
            <w:pPr>
              <w:pStyle w:val="Compact"/>
              <w:jc w:val="left"/>
            </w:pPr>
            <w:r>
              <w:t xml:space="preserve">1.50e+00</w:t>
            </w:r>
          </w:p>
        </w:tc>
        <w:tc>
          <w:tcPr/>
          <w:p>
            <w:pPr>
              <w:pStyle w:val="Compact"/>
              <w:jc w:val="left"/>
            </w:pPr>
            <w:r>
              <w:t xml:space="preserve">7.93e-01</w:t>
            </w:r>
          </w:p>
        </w:tc>
        <w:tc>
          <w:tcPr/>
          <w:p>
            <w:pPr>
              <w:pStyle w:val="Compact"/>
              <w:jc w:val="left"/>
            </w:pPr>
            <w:r>
              <w:t xml:space="preserve">1.12e+00</w:t>
            </w:r>
          </w:p>
        </w:tc>
        <w:tc>
          <w:tcPr/>
          <w:p>
            <w:pPr>
              <w:pStyle w:val="Compact"/>
              <w:jc w:val="left"/>
            </w:pPr>
            <w:r>
              <w:t xml:space="preserve">-</w:t>
            </w:r>
          </w:p>
        </w:tc>
        <w:tc>
          <w:tcPr/>
          <w:p>
            <w:pPr>
              <w:pStyle w:val="Compact"/>
              <w:jc w:val="left"/>
            </w:pPr>
            <w:r>
              <w:t xml:space="preserve">-</w:t>
            </w:r>
          </w:p>
        </w:tc>
        <w:tc>
          <w:tcPr/>
          <w:p>
            <w:pPr>
              <w:pStyle w:val="Compact"/>
              <w:jc w:val="left"/>
            </w:pPr>
            <w:r>
              <w:t xml:space="preserve">Martinez 1999</w:t>
            </w:r>
          </w:p>
        </w:tc>
      </w:tr>
      <w:tr>
        <w:tc>
          <w:tcPr/>
          <w:p>
            <w:pPr>
              <w:pStyle w:val="Compact"/>
              <w:jc w:val="left"/>
            </w:pPr>
            <w:r>
              <w:t xml:space="preserve">1324</w:t>
            </w:r>
          </w:p>
        </w:tc>
        <w:tc>
          <w:tcPr/>
          <w:p>
            <w:pPr>
              <w:pStyle w:val="Compact"/>
              <w:jc w:val="left"/>
            </w:pPr>
            <w:r>
              <w:t xml:space="preserve">Cimetidine, 400 mg, PO, MD: BID (1 day) OD (1 day)</w:t>
            </w:r>
          </w:p>
        </w:tc>
        <w:tc>
          <w:tcPr/>
          <w:p>
            <w:pPr>
              <w:pStyle w:val="Compact"/>
              <w:jc w:val="left"/>
            </w:pPr>
            <w:r>
              <w:t xml:space="preserve">Midazolam, PO</w:t>
            </w:r>
          </w:p>
        </w:tc>
        <w:tc>
          <w:tcPr/>
          <w:p>
            <w:pPr>
              <w:pStyle w:val="Compact"/>
              <w:jc w:val="left"/>
            </w:pPr>
            <w:r>
              <w:t xml:space="preserve">1.07e+00</w:t>
            </w:r>
          </w:p>
        </w:tc>
        <w:tc>
          <w:tcPr/>
          <w:p>
            <w:pPr>
              <w:pStyle w:val="Compact"/>
              <w:jc w:val="left"/>
            </w:pPr>
            <w:r>
              <w:t xml:space="preserve">1.35e+00</w:t>
            </w:r>
          </w:p>
        </w:tc>
        <w:tc>
          <w:tcPr/>
          <w:p>
            <w:pPr>
              <w:pStyle w:val="Compact"/>
              <w:jc w:val="left"/>
            </w:pPr>
            <w:r>
              <w:t xml:space="preserve">7.92e-01</w:t>
            </w:r>
          </w:p>
        </w:tc>
        <w:tc>
          <w:tcPr/>
          <w:p>
            <w:pPr>
              <w:pStyle w:val="Compact"/>
              <w:jc w:val="left"/>
            </w:pPr>
            <w:r>
              <w:t xml:space="preserve">1.03e+00</w:t>
            </w:r>
          </w:p>
        </w:tc>
        <w:tc>
          <w:tcPr/>
          <w:p>
            <w:pPr>
              <w:pStyle w:val="Compact"/>
              <w:jc w:val="left"/>
            </w:pPr>
            <w:r>
              <w:t xml:space="preserve">-</w:t>
            </w:r>
          </w:p>
        </w:tc>
        <w:tc>
          <w:tcPr/>
          <w:p>
            <w:pPr>
              <w:pStyle w:val="Compact"/>
              <w:jc w:val="left"/>
            </w:pPr>
            <w:r>
              <w:t xml:space="preserve">-</w:t>
            </w:r>
          </w:p>
        </w:tc>
        <w:tc>
          <w:tcPr/>
          <w:p>
            <w:pPr>
              <w:pStyle w:val="Compact"/>
              <w:jc w:val="left"/>
            </w:pPr>
            <w:r>
              <w:t xml:space="preserve">Fee 1987</w:t>
            </w:r>
          </w:p>
        </w:tc>
      </w:tr>
      <w:tr>
        <w:tc>
          <w:tcPr/>
          <w:p>
            <w:pPr>
              <w:pStyle w:val="Compact"/>
              <w:jc w:val="left"/>
            </w:pPr>
            <w:r>
              <w:t xml:space="preserve">1326</w:t>
            </w:r>
          </w:p>
        </w:tc>
        <w:tc>
          <w:tcPr/>
          <w:p>
            <w:pPr>
              <w:pStyle w:val="Compact"/>
              <w:jc w:val="left"/>
            </w:pPr>
            <w:r>
              <w:t xml:space="preserve">Cimetidine, 400 mg, PO, SD</w:t>
            </w:r>
          </w:p>
        </w:tc>
        <w:tc>
          <w:tcPr/>
          <w:p>
            <w:pPr>
              <w:pStyle w:val="Compact"/>
              <w:jc w:val="left"/>
            </w:pPr>
            <w:r>
              <w:t xml:space="preserve">Midazolam, PO</w:t>
            </w:r>
          </w:p>
        </w:tc>
        <w:tc>
          <w:tcPr/>
          <w:p>
            <w:pPr>
              <w:pStyle w:val="Compact"/>
              <w:jc w:val="left"/>
            </w:pPr>
            <w:r>
              <w:t xml:space="preserve">1.02e+00</w:t>
            </w:r>
          </w:p>
        </w:tc>
        <w:tc>
          <w:tcPr/>
          <w:p>
            <w:pPr>
              <w:pStyle w:val="Compact"/>
              <w:jc w:val="left"/>
            </w:pPr>
            <w:r>
              <w:t xml:space="preserve">1.36e+00</w:t>
            </w:r>
          </w:p>
        </w:tc>
        <w:tc>
          <w:tcPr/>
          <w:p>
            <w:pPr>
              <w:pStyle w:val="Compact"/>
              <w:jc w:val="left"/>
            </w:pPr>
            <w:r>
              <w:t xml:space="preserve">7.49e-01</w:t>
            </w:r>
          </w:p>
        </w:tc>
        <w:tc>
          <w:tcPr/>
          <w:p>
            <w:pPr>
              <w:pStyle w:val="Compact"/>
              <w:jc w:val="left"/>
            </w:pPr>
            <w:r>
              <w:t xml:space="preserve">1.02e+00</w:t>
            </w:r>
          </w:p>
        </w:tc>
        <w:tc>
          <w:tcPr/>
          <w:p>
            <w:pPr>
              <w:pStyle w:val="Compact"/>
              <w:jc w:val="left"/>
            </w:pPr>
            <w:r>
              <w:t xml:space="preserve">1.37e+00</w:t>
            </w:r>
          </w:p>
        </w:tc>
        <w:tc>
          <w:tcPr/>
          <w:p>
            <w:pPr>
              <w:pStyle w:val="Compact"/>
              <w:jc w:val="left"/>
            </w:pPr>
            <w:r>
              <w:t xml:space="preserve">7.43e-01</w:t>
            </w:r>
          </w:p>
        </w:tc>
        <w:tc>
          <w:tcPr/>
          <w:p>
            <w:pPr>
              <w:pStyle w:val="Compact"/>
              <w:jc w:val="left"/>
            </w:pPr>
            <w:r>
              <w:t xml:space="preserve">Salonen 1986</w:t>
            </w:r>
          </w:p>
        </w:tc>
      </w:tr>
      <w:tr>
        <w:tc>
          <w:tcPr/>
          <w:p>
            <w:pPr>
              <w:pStyle w:val="Compact"/>
              <w:jc w:val="left"/>
            </w:pPr>
            <w:r>
              <w:t xml:space="preserve">1328</w:t>
            </w:r>
          </w:p>
        </w:tc>
        <w:tc>
          <w:tcPr/>
          <w:p>
            <w:pPr>
              <w:pStyle w:val="Compact"/>
              <w:jc w:val="left"/>
            </w:pPr>
            <w:r>
              <w:t xml:space="preserve">Cimetidine, 300 mg, PO, MD QID (9 days)</w:t>
            </w:r>
          </w:p>
        </w:tc>
        <w:tc>
          <w:tcPr/>
          <w:p>
            <w:pPr>
              <w:pStyle w:val="Compact"/>
              <w:jc w:val="left"/>
            </w:pPr>
            <w:r>
              <w:t xml:space="preserve">Verapamil, IV</w:t>
            </w:r>
          </w:p>
        </w:tc>
        <w:tc>
          <w:tcPr/>
          <w:p>
            <w:pPr>
              <w:pStyle w:val="Compact"/>
              <w:jc w:val="left"/>
            </w:pPr>
            <w:r>
              <w:t xml:space="preserve">1.00e+00</w:t>
            </w:r>
          </w:p>
        </w:tc>
        <w:tc>
          <w:tcPr/>
          <w:p>
            <w:pPr>
              <w:pStyle w:val="Compact"/>
              <w:jc w:val="left"/>
            </w:pPr>
            <w:r>
              <w:t xml:space="preserve">7.08e-01</w:t>
            </w:r>
          </w:p>
        </w:tc>
        <w:tc>
          <w:tcPr/>
          <w:p>
            <w:pPr>
              <w:pStyle w:val="Compact"/>
              <w:jc w:val="left"/>
            </w:pPr>
            <w:r>
              <w:t xml:space="preserve">1.42e+00</w:t>
            </w:r>
          </w:p>
        </w:tc>
        <w:tc>
          <w:tcPr/>
          <w:p>
            <w:pPr>
              <w:pStyle w:val="Compact"/>
              <w:jc w:val="left"/>
            </w:pPr>
            <w:r>
              <w:t xml:space="preserve">1.00e+00</w:t>
            </w:r>
          </w:p>
        </w:tc>
        <w:tc>
          <w:tcPr/>
          <w:p>
            <w:pPr>
              <w:pStyle w:val="Compact"/>
              <w:jc w:val="left"/>
            </w:pPr>
            <w:r>
              <w:t xml:space="preserve">9.59e-01</w:t>
            </w:r>
          </w:p>
        </w:tc>
        <w:tc>
          <w:tcPr/>
          <w:p>
            <w:pPr>
              <w:pStyle w:val="Compact"/>
              <w:jc w:val="left"/>
            </w:pPr>
            <w:r>
              <w:t xml:space="preserve">1.04e+00</w:t>
            </w:r>
          </w:p>
        </w:tc>
        <w:tc>
          <w:tcPr/>
          <w:p>
            <w:pPr>
              <w:pStyle w:val="Compact"/>
              <w:jc w:val="left"/>
            </w:pPr>
            <w:r>
              <w:t xml:space="preserve">Smith 1984</w:t>
            </w:r>
          </w:p>
        </w:tc>
      </w:tr>
      <w:tr>
        <w:tc>
          <w:tcPr/>
          <w:p>
            <w:pPr>
              <w:pStyle w:val="Compact"/>
              <w:jc w:val="left"/>
            </w:pPr>
            <w:r>
              <w:t xml:space="preserve">1330</w:t>
            </w:r>
          </w:p>
        </w:tc>
        <w:tc>
          <w:tcPr/>
          <w:p>
            <w:pPr>
              <w:pStyle w:val="Compact"/>
              <w:jc w:val="left"/>
            </w:pPr>
            <w:r>
              <w:t xml:space="preserve">Cimetidine, 300 mg, PO, MD QID (9 days)</w:t>
            </w:r>
          </w:p>
        </w:tc>
        <w:tc>
          <w:tcPr/>
          <w:p>
            <w:pPr>
              <w:pStyle w:val="Compact"/>
              <w:jc w:val="left"/>
            </w:pPr>
            <w:r>
              <w:t xml:space="preserve">Verapamil, PO</w:t>
            </w:r>
          </w:p>
        </w:tc>
        <w:tc>
          <w:tcPr/>
          <w:p>
            <w:pPr>
              <w:pStyle w:val="Compact"/>
              <w:jc w:val="left"/>
            </w:pPr>
            <w:r>
              <w:t xml:space="preserve">1.26e+00</w:t>
            </w:r>
          </w:p>
        </w:tc>
        <w:tc>
          <w:tcPr/>
          <w:p>
            <w:pPr>
              <w:pStyle w:val="Compact"/>
              <w:jc w:val="left"/>
            </w:pPr>
            <w:r>
              <w:t xml:space="preserve">1.37e+00</w:t>
            </w:r>
          </w:p>
        </w:tc>
        <w:tc>
          <w:tcPr/>
          <w:p>
            <w:pPr>
              <w:pStyle w:val="Compact"/>
              <w:jc w:val="left"/>
            </w:pPr>
            <w:r>
              <w:t xml:space="preserve">9.19e-01</w:t>
            </w:r>
          </w:p>
        </w:tc>
        <w:tc>
          <w:tcPr/>
          <w:p>
            <w:pPr>
              <w:pStyle w:val="Compact"/>
              <w:jc w:val="left"/>
            </w:pPr>
            <w:r>
              <w:t xml:space="preserve">1.22e+00</w:t>
            </w:r>
          </w:p>
        </w:tc>
        <w:tc>
          <w:tcPr/>
          <w:p>
            <w:pPr>
              <w:pStyle w:val="Compact"/>
              <w:jc w:val="left"/>
            </w:pPr>
            <w:r>
              <w:t xml:space="preserve">1.13e+00</w:t>
            </w:r>
          </w:p>
        </w:tc>
        <w:tc>
          <w:tcPr/>
          <w:p>
            <w:pPr>
              <w:pStyle w:val="Compact"/>
              <w:jc w:val="left"/>
            </w:pPr>
            <w:r>
              <w:t xml:space="preserve">1.07e+00</w:t>
            </w:r>
          </w:p>
        </w:tc>
        <w:tc>
          <w:tcPr/>
          <w:p>
            <w:pPr>
              <w:pStyle w:val="Compact"/>
              <w:jc w:val="left"/>
            </w:pPr>
            <w:r>
              <w:t xml:space="preserve">Smith 1984</w:t>
            </w:r>
          </w:p>
        </w:tc>
      </w:tr>
      <w:tr>
        <w:tc>
          <w:tcPr/>
          <w:p>
            <w:pPr>
              <w:pStyle w:val="Compact"/>
              <w:jc w:val="left"/>
            </w:pPr>
            <w:r>
              <w:t xml:space="preserve">1332</w:t>
            </w:r>
          </w:p>
        </w:tc>
        <w:tc>
          <w:tcPr/>
          <w:p>
            <w:pPr>
              <w:pStyle w:val="Compact"/>
              <w:jc w:val="left"/>
            </w:pPr>
            <w:r>
              <w:t xml:space="preserve">Cimetidine, 300 mg, PO, MD QID (1 day)</w:t>
            </w:r>
          </w:p>
        </w:tc>
        <w:tc>
          <w:tcPr/>
          <w:p>
            <w:pPr>
              <w:pStyle w:val="Compact"/>
              <w:jc w:val="left"/>
            </w:pPr>
            <w:r>
              <w:t xml:space="preserve">Alprazolam, PO</w:t>
            </w:r>
          </w:p>
        </w:tc>
        <w:tc>
          <w:tcPr/>
          <w:p>
            <w:pPr>
              <w:pStyle w:val="Compact"/>
              <w:jc w:val="left"/>
            </w:pPr>
            <w:r>
              <w:t xml:space="preserve">1.01e+00</w:t>
            </w:r>
          </w:p>
        </w:tc>
        <w:tc>
          <w:tcPr/>
          <w:p>
            <w:pPr>
              <w:pStyle w:val="Compact"/>
              <w:jc w:val="left"/>
            </w:pPr>
            <w:r>
              <w:t xml:space="preserve">1.58e+00</w:t>
            </w:r>
          </w:p>
        </w:tc>
        <w:tc>
          <w:tcPr/>
          <w:p>
            <w:pPr>
              <w:pStyle w:val="Compact"/>
              <w:jc w:val="left"/>
            </w:pPr>
            <w:r>
              <w:t xml:space="preserve">6.37e-01</w:t>
            </w:r>
          </w:p>
        </w:tc>
        <w:tc>
          <w:tcPr/>
          <w:p>
            <w:pPr>
              <w:pStyle w:val="Compact"/>
              <w:jc w:val="left"/>
            </w:pPr>
            <w:r>
              <w:t xml:space="preserve">1.00e+00</w:t>
            </w:r>
          </w:p>
        </w:tc>
        <w:tc>
          <w:tcPr/>
          <w:p>
            <w:pPr>
              <w:pStyle w:val="Compact"/>
              <w:jc w:val="left"/>
            </w:pPr>
            <w:r>
              <w:t xml:space="preserve">1.03e+00</w:t>
            </w:r>
          </w:p>
        </w:tc>
        <w:tc>
          <w:tcPr/>
          <w:p>
            <w:pPr>
              <w:pStyle w:val="Compact"/>
              <w:jc w:val="left"/>
            </w:pPr>
            <w:r>
              <w:t xml:space="preserve">9.71e-01</w:t>
            </w:r>
          </w:p>
        </w:tc>
        <w:tc>
          <w:tcPr/>
          <w:p>
            <w:pPr>
              <w:pStyle w:val="Compact"/>
              <w:jc w:val="left"/>
            </w:pPr>
            <w:r>
              <w:t xml:space="preserve">Abernethy 1983</w:t>
            </w:r>
          </w:p>
        </w:tc>
      </w:tr>
      <w:tr>
        <w:tc>
          <w:tcPr/>
          <w:p>
            <w:pPr>
              <w:pStyle w:val="Compact"/>
              <w:jc w:val="left"/>
            </w:pPr>
            <w:r>
              <w:t xml:space="preserve">1334</w:t>
            </w:r>
          </w:p>
        </w:tc>
        <w:tc>
          <w:tcPr/>
          <w:p>
            <w:pPr>
              <w:pStyle w:val="Compact"/>
              <w:jc w:val="left"/>
            </w:pPr>
            <w:r>
              <w:t xml:space="preserve">Cimetidine, 300 mg, PO, MD QID (1 day)</w:t>
            </w:r>
          </w:p>
        </w:tc>
        <w:tc>
          <w:tcPr/>
          <w:p>
            <w:pPr>
              <w:pStyle w:val="Compact"/>
              <w:jc w:val="left"/>
            </w:pPr>
            <w:r>
              <w:t xml:space="preserve">Triazolam, PO</w:t>
            </w:r>
          </w:p>
        </w:tc>
        <w:tc>
          <w:tcPr/>
          <w:p>
            <w:pPr>
              <w:pStyle w:val="Compact"/>
              <w:jc w:val="left"/>
            </w:pPr>
            <w:r>
              <w:t xml:space="preserve">1.22e+00</w:t>
            </w:r>
          </w:p>
        </w:tc>
        <w:tc>
          <w:tcPr/>
          <w:p>
            <w:pPr>
              <w:pStyle w:val="Compact"/>
              <w:jc w:val="left"/>
            </w:pPr>
            <w:r>
              <w:t xml:space="preserve">1.54e+00</w:t>
            </w:r>
          </w:p>
        </w:tc>
        <w:tc>
          <w:tcPr/>
          <w:p>
            <w:pPr>
              <w:pStyle w:val="Compact"/>
              <w:jc w:val="left"/>
            </w:pPr>
            <w:r>
              <w:t xml:space="preserve">7.90e-01</w:t>
            </w:r>
          </w:p>
        </w:tc>
        <w:tc>
          <w:tcPr/>
          <w:p>
            <w:pPr>
              <w:pStyle w:val="Compact"/>
              <w:jc w:val="left"/>
            </w:pPr>
            <w:r>
              <w:t xml:space="preserve">1.16e+00</w:t>
            </w:r>
          </w:p>
        </w:tc>
        <w:tc>
          <w:tcPr/>
          <w:p>
            <w:pPr>
              <w:pStyle w:val="Compact"/>
              <w:jc w:val="left"/>
            </w:pPr>
            <w:r>
              <w:t xml:space="preserve">1.20e+00</w:t>
            </w:r>
          </w:p>
        </w:tc>
        <w:tc>
          <w:tcPr/>
          <w:p>
            <w:pPr>
              <w:pStyle w:val="Compact"/>
              <w:jc w:val="left"/>
            </w:pPr>
            <w:r>
              <w:t xml:space="preserve">9.63e-01</w:t>
            </w:r>
          </w:p>
        </w:tc>
        <w:tc>
          <w:tcPr/>
          <w:p>
            <w:pPr>
              <w:pStyle w:val="Compact"/>
              <w:jc w:val="left"/>
            </w:pPr>
            <w:r>
              <w:t xml:space="preserve">Abernethy 1983</w:t>
            </w:r>
          </w:p>
        </w:tc>
      </w:tr>
      <w:tr>
        <w:tc>
          <w:tcPr/>
          <w:p>
            <w:pPr>
              <w:pStyle w:val="Compact"/>
              <w:jc w:val="left"/>
            </w:pPr>
            <w:r>
              <w:t xml:space="preserve">1336</w:t>
            </w:r>
          </w:p>
        </w:tc>
        <w:tc>
          <w:tcPr/>
          <w:p>
            <w:pPr>
              <w:pStyle w:val="Compact"/>
              <w:jc w:val="left"/>
            </w:pPr>
            <w:r>
              <w:t xml:space="preserve">Cimetidine, 300 mg, PO, MD QID (2 days)</w:t>
            </w:r>
          </w:p>
        </w:tc>
        <w:tc>
          <w:tcPr/>
          <w:p>
            <w:pPr>
              <w:pStyle w:val="Compact"/>
              <w:jc w:val="left"/>
            </w:pPr>
            <w:r>
              <w:t xml:space="preserve">Triazolam, PO</w:t>
            </w:r>
          </w:p>
        </w:tc>
        <w:tc>
          <w:tcPr/>
          <w:p>
            <w:pPr>
              <w:pStyle w:val="Compact"/>
              <w:jc w:val="left"/>
            </w:pPr>
            <w:r>
              <w:t xml:space="preserve">1.22e+00</w:t>
            </w:r>
          </w:p>
        </w:tc>
        <w:tc>
          <w:tcPr/>
          <w:p>
            <w:pPr>
              <w:pStyle w:val="Compact"/>
              <w:jc w:val="left"/>
            </w:pPr>
            <w:r>
              <w:t xml:space="preserve">1.32e+00</w:t>
            </w:r>
          </w:p>
        </w:tc>
        <w:tc>
          <w:tcPr/>
          <w:p>
            <w:pPr>
              <w:pStyle w:val="Compact"/>
              <w:jc w:val="left"/>
            </w:pPr>
            <w:r>
              <w:t xml:space="preserve">9.22e-01</w:t>
            </w:r>
          </w:p>
        </w:tc>
        <w:tc>
          <w:tcPr/>
          <w:p>
            <w:pPr>
              <w:pStyle w:val="Compact"/>
              <w:jc w:val="left"/>
            </w:pPr>
            <w:r>
              <w:t xml:space="preserve">1.16e+00</w:t>
            </w:r>
          </w:p>
        </w:tc>
        <w:tc>
          <w:tcPr/>
          <w:p>
            <w:pPr>
              <w:pStyle w:val="Compact"/>
              <w:jc w:val="left"/>
            </w:pPr>
            <w:r>
              <w:t xml:space="preserve">1.39e+00</w:t>
            </w:r>
          </w:p>
        </w:tc>
        <w:tc>
          <w:tcPr/>
          <w:p>
            <w:pPr>
              <w:pStyle w:val="Compact"/>
              <w:jc w:val="left"/>
            </w:pPr>
            <w:r>
              <w:t xml:space="preserve">8.34e-01</w:t>
            </w:r>
          </w:p>
        </w:tc>
        <w:tc>
          <w:tcPr/>
          <w:p>
            <w:pPr>
              <w:pStyle w:val="Compact"/>
              <w:jc w:val="left"/>
            </w:pPr>
            <w:r>
              <w:t xml:space="preserve">Friedman 1988</w:t>
            </w:r>
          </w:p>
        </w:tc>
      </w:tr>
      <w:tr>
        <w:tc>
          <w:tcPr/>
          <w:p>
            <w:pPr>
              <w:pStyle w:val="Compact"/>
              <w:jc w:val="left"/>
            </w:pPr>
            <w:r>
              <w:t xml:space="preserve">1338</w:t>
            </w:r>
          </w:p>
        </w:tc>
        <w:tc>
          <w:tcPr/>
          <w:p>
            <w:pPr>
              <w:pStyle w:val="Compact"/>
              <w:jc w:val="left"/>
            </w:pPr>
            <w:r>
              <w:t xml:space="preserve">Cimetidine, 300 mg, PO, MD QID (1 day)</w:t>
            </w:r>
          </w:p>
        </w:tc>
        <w:tc>
          <w:tcPr/>
          <w:p>
            <w:pPr>
              <w:pStyle w:val="Compact"/>
              <w:jc w:val="left"/>
            </w:pPr>
            <w:r>
              <w:t xml:space="preserve">Triazolam, intraduodenal</w:t>
            </w:r>
          </w:p>
        </w:tc>
        <w:tc>
          <w:tcPr/>
          <w:p>
            <w:pPr>
              <w:pStyle w:val="Compact"/>
              <w:jc w:val="left"/>
            </w:pPr>
            <w:r>
              <w:t xml:space="preserve">1.14e+00</w:t>
            </w:r>
          </w:p>
        </w:tc>
        <w:tc>
          <w:tcPr/>
          <w:p>
            <w:pPr>
              <w:pStyle w:val="Compact"/>
              <w:jc w:val="left"/>
            </w:pPr>
            <w:r>
              <w:t xml:space="preserve">1.55e+00</w:t>
            </w:r>
          </w:p>
        </w:tc>
        <w:tc>
          <w:tcPr/>
          <w:p>
            <w:pPr>
              <w:pStyle w:val="Compact"/>
              <w:jc w:val="left"/>
            </w:pPr>
            <w:r>
              <w:t xml:space="preserve">7.39e-01</w:t>
            </w:r>
          </w:p>
        </w:tc>
        <w:tc>
          <w:tcPr/>
          <w:p>
            <w:pPr>
              <w:pStyle w:val="Compact"/>
              <w:jc w:val="left"/>
            </w:pPr>
            <w:r>
              <w:t xml:space="preserve">1.09e+00</w:t>
            </w:r>
          </w:p>
        </w:tc>
        <w:tc>
          <w:tcPr/>
          <w:p>
            <w:pPr>
              <w:pStyle w:val="Compact"/>
              <w:jc w:val="left"/>
            </w:pPr>
            <w:r>
              <w:t xml:space="preserve">1.35e+00</w:t>
            </w:r>
          </w:p>
        </w:tc>
        <w:tc>
          <w:tcPr/>
          <w:p>
            <w:pPr>
              <w:pStyle w:val="Compact"/>
              <w:jc w:val="left"/>
            </w:pPr>
            <w:r>
              <w:t xml:space="preserve">8.05e-01</w:t>
            </w:r>
          </w:p>
        </w:tc>
        <w:tc>
          <w:tcPr/>
          <w:p>
            <w:pPr>
              <w:pStyle w:val="Compact"/>
              <w:jc w:val="left"/>
            </w:pPr>
            <w:r>
              <w:t xml:space="preserve">Cox 1986</w:t>
            </w:r>
          </w:p>
        </w:tc>
      </w:tr>
      <w:tr>
        <w:tc>
          <w:tcPr/>
          <w:p>
            <w:pPr>
              <w:pStyle w:val="Compact"/>
              <w:jc w:val="left"/>
            </w:pPr>
            <w:r>
              <w:t xml:space="preserve">1340</w:t>
            </w:r>
          </w:p>
        </w:tc>
        <w:tc>
          <w:tcPr/>
          <w:p>
            <w:pPr>
              <w:pStyle w:val="Compact"/>
              <w:jc w:val="left"/>
            </w:pPr>
            <w:r>
              <w:t xml:space="preserve">Cimetidine, 200/400 mg, PO, (200mg): MD TID (17 days), (400mg): OD (17 days)</w:t>
            </w:r>
          </w:p>
        </w:tc>
        <w:tc>
          <w:tcPr/>
          <w:p>
            <w:pPr>
              <w:pStyle w:val="Compact"/>
              <w:jc w:val="left"/>
            </w:pPr>
            <w:r>
              <w:t xml:space="preserve">Alprazolam, PO</w:t>
            </w:r>
          </w:p>
        </w:tc>
        <w:tc>
          <w:tcPr/>
          <w:p>
            <w:pPr>
              <w:pStyle w:val="Compact"/>
              <w:jc w:val="left"/>
            </w:pPr>
            <w:r>
              <w:t xml:space="preserve">1.01e+00</w:t>
            </w:r>
          </w:p>
        </w:tc>
        <w:tc>
          <w:tcPr/>
          <w:p>
            <w:pPr>
              <w:pStyle w:val="Compact"/>
              <w:jc w:val="left"/>
            </w:pPr>
            <w:r>
              <w:t xml:space="preserve">1.73e+00</w:t>
            </w:r>
          </w:p>
        </w:tc>
        <w:tc>
          <w:tcPr/>
          <w:p>
            <w:pPr>
              <w:pStyle w:val="Compact"/>
              <w:jc w:val="left"/>
            </w:pPr>
            <w:r>
              <w:t xml:space="preserve">5.87e-01</w:t>
            </w:r>
          </w:p>
        </w:tc>
        <w:tc>
          <w:tcPr/>
          <w:p>
            <w:pPr>
              <w:pStyle w:val="Compact"/>
              <w:jc w:val="left"/>
            </w:pPr>
            <w:r>
              <w:t xml:space="preserve">1.01e+00</w:t>
            </w:r>
          </w:p>
        </w:tc>
        <w:tc>
          <w:tcPr/>
          <w:p>
            <w:pPr>
              <w:pStyle w:val="Compact"/>
              <w:jc w:val="left"/>
            </w:pPr>
            <w:r>
              <w:t xml:space="preserve">1.82e+00</w:t>
            </w:r>
          </w:p>
        </w:tc>
        <w:tc>
          <w:tcPr/>
          <w:p>
            <w:pPr>
              <w:pStyle w:val="Compact"/>
              <w:jc w:val="left"/>
            </w:pPr>
            <w:r>
              <w:t xml:space="preserve">5.54e-01</w:t>
            </w:r>
          </w:p>
        </w:tc>
        <w:tc>
          <w:tcPr/>
          <w:p>
            <w:pPr>
              <w:pStyle w:val="Compact"/>
              <w:jc w:val="left"/>
            </w:pPr>
            <w:r>
              <w:t xml:space="preserve">Pourbaix 1985</w:t>
            </w:r>
          </w:p>
        </w:tc>
      </w:tr>
      <w:tr>
        <w:tc>
          <w:tcPr/>
          <w:p>
            <w:pPr>
              <w:pStyle w:val="Compact"/>
              <w:jc w:val="left"/>
            </w:pPr>
            <w:r>
              <w:t xml:space="preserve">1342</w:t>
            </w:r>
          </w:p>
        </w:tc>
        <w:tc>
          <w:tcPr/>
          <w:p>
            <w:pPr>
              <w:pStyle w:val="Compact"/>
              <w:jc w:val="left"/>
            </w:pPr>
            <w:r>
              <w:t xml:space="preserve">Cimetidine, 200/400 mg, PO, (200mg): MD TID (17 days), (400mg): OD (17 days)</w:t>
            </w:r>
          </w:p>
        </w:tc>
        <w:tc>
          <w:tcPr/>
          <w:p>
            <w:pPr>
              <w:pStyle w:val="Compact"/>
              <w:jc w:val="left"/>
            </w:pPr>
            <w:r>
              <w:t xml:space="preserve">Triazolam, PO</w:t>
            </w:r>
          </w:p>
        </w:tc>
        <w:tc>
          <w:tcPr/>
          <w:p>
            <w:pPr>
              <w:pStyle w:val="Compact"/>
              <w:jc w:val="left"/>
            </w:pPr>
            <w:r>
              <w:t xml:space="preserve">1.26e+00</w:t>
            </w:r>
          </w:p>
        </w:tc>
        <w:tc>
          <w:tcPr/>
          <w:p>
            <w:pPr>
              <w:pStyle w:val="Compact"/>
              <w:jc w:val="left"/>
            </w:pPr>
            <w:r>
              <w:t xml:space="preserve">2.20e+00</w:t>
            </w:r>
          </w:p>
        </w:tc>
        <w:tc>
          <w:tcPr/>
          <w:p>
            <w:pPr>
              <w:pStyle w:val="Compact"/>
              <w:jc w:val="left"/>
            </w:pPr>
            <w:r>
              <w:t xml:space="preserve">5.73e-01</w:t>
            </w:r>
          </w:p>
        </w:tc>
        <w:tc>
          <w:tcPr/>
          <w:p>
            <w:pPr>
              <w:pStyle w:val="Compact"/>
              <w:jc w:val="left"/>
            </w:pPr>
            <w:r>
              <w:t xml:space="preserve">1.19e+00</w:t>
            </w:r>
          </w:p>
        </w:tc>
        <w:tc>
          <w:tcPr/>
          <w:p>
            <w:pPr>
              <w:pStyle w:val="Compact"/>
              <w:jc w:val="left"/>
            </w:pPr>
            <w:r>
              <w:t xml:space="preserve">1.51e+00</w:t>
            </w:r>
          </w:p>
        </w:tc>
        <w:tc>
          <w:tcPr/>
          <w:p>
            <w:pPr>
              <w:pStyle w:val="Compact"/>
              <w:jc w:val="left"/>
            </w:pPr>
            <w:r>
              <w:t xml:space="preserve">7.88e-01</w:t>
            </w:r>
          </w:p>
        </w:tc>
        <w:tc>
          <w:tcPr/>
          <w:p>
            <w:pPr>
              <w:pStyle w:val="Compact"/>
              <w:jc w:val="left"/>
            </w:pPr>
            <w:r>
              <w:t xml:space="preserve">Pourbaix 1985</w:t>
            </w:r>
          </w:p>
        </w:tc>
      </w:tr>
      <w:tr>
        <w:tc>
          <w:tcPr/>
          <w:p>
            <w:pPr>
              <w:pStyle w:val="Compact"/>
              <w:jc w:val="left"/>
            </w:pPr>
            <w:r>
              <w:t xml:space="preserve">1344</w:t>
            </w:r>
          </w:p>
        </w:tc>
        <w:tc>
          <w:tcPr/>
          <w:p>
            <w:pPr>
              <w:pStyle w:val="Compact"/>
              <w:jc w:val="left"/>
            </w:pPr>
            <w:r>
              <w:t xml:space="preserve">Cimetidine, 1200 mg, IV, MD OD (2 days)</w:t>
            </w:r>
          </w:p>
        </w:tc>
        <w:tc>
          <w:tcPr/>
          <w:p>
            <w:pPr>
              <w:pStyle w:val="Compact"/>
              <w:jc w:val="left"/>
            </w:pPr>
            <w:r>
              <w:t xml:space="preserve">Alfentanil, IV</w:t>
            </w:r>
          </w:p>
        </w:tc>
        <w:tc>
          <w:tcPr/>
          <w:p>
            <w:pPr>
              <w:pStyle w:val="Compact"/>
              <w:jc w:val="left"/>
            </w:pPr>
            <w:r>
              <w:t xml:space="preserve">1.10e+00</w:t>
            </w:r>
          </w:p>
        </w:tc>
        <w:tc>
          <w:tcPr/>
          <w:p>
            <w:pPr>
              <w:pStyle w:val="Compact"/>
              <w:jc w:val="left"/>
            </w:pPr>
            <w:r>
              <w:t xml:space="preserve">2.80e+00</w:t>
            </w:r>
          </w:p>
        </w:tc>
        <w:tc>
          <w:tcPr/>
          <w:p>
            <w:pPr>
              <w:pStyle w:val="Compact"/>
              <w:jc w:val="left"/>
            </w:pPr>
            <w:r>
              <w:t xml:space="preserve">3.93e-01</w:t>
            </w:r>
          </w:p>
        </w:tc>
        <w:tc>
          <w:tcPr/>
          <w:p>
            <w:pPr>
              <w:pStyle w:val="Compact"/>
              <w:jc w:val="left"/>
            </w:pPr>
            <w:r>
              <w:t xml:space="preserve">1.01e+00</w:t>
            </w:r>
          </w:p>
        </w:tc>
        <w:tc>
          <w:tcPr/>
          <w:p>
            <w:pPr>
              <w:pStyle w:val="Compact"/>
              <w:jc w:val="left"/>
            </w:pPr>
            <w:r>
              <w:t xml:space="preserve">-</w:t>
            </w:r>
          </w:p>
        </w:tc>
        <w:tc>
          <w:tcPr/>
          <w:p>
            <w:pPr>
              <w:pStyle w:val="Compact"/>
              <w:jc w:val="left"/>
            </w:pPr>
            <w:r>
              <w:t xml:space="preserve">-</w:t>
            </w:r>
          </w:p>
        </w:tc>
        <w:tc>
          <w:tcPr/>
          <w:p>
            <w:pPr>
              <w:pStyle w:val="Compact"/>
              <w:jc w:val="left"/>
            </w:pPr>
            <w:r>
              <w:t xml:space="preserve">Kienlen 1993</w:t>
            </w:r>
          </w:p>
        </w:tc>
      </w:tr>
      <w:tr>
        <w:tc>
          <w:tcPr/>
          <w:p>
            <w:pPr>
              <w:pStyle w:val="Compact"/>
              <w:jc w:val="left"/>
            </w:pPr>
            <w:r>
              <w:t xml:space="preserve">1346</w:t>
            </w:r>
          </w:p>
        </w:tc>
        <w:tc>
          <w:tcPr/>
          <w:p>
            <w:pPr>
              <w:pStyle w:val="Compact"/>
              <w:jc w:val="left"/>
            </w:pPr>
            <w:r>
              <w:t xml:space="preserve">Cimetidine, 200/400 mg, PO, (200mg): MD TID (1 day) OD (1 day), (400mg): OD (1 day)</w:t>
            </w:r>
          </w:p>
        </w:tc>
        <w:tc>
          <w:tcPr/>
          <w:p>
            <w:pPr>
              <w:pStyle w:val="Compact"/>
              <w:jc w:val="left"/>
            </w:pPr>
            <w:r>
              <w:t xml:space="preserve">Midazolam, PO</w:t>
            </w:r>
          </w:p>
        </w:tc>
        <w:tc>
          <w:tcPr/>
          <w:p>
            <w:pPr>
              <w:pStyle w:val="Compact"/>
              <w:jc w:val="left"/>
            </w:pPr>
            <w:r>
              <w:t xml:space="preserve">1.01e+00</w:t>
            </w:r>
          </w:p>
        </w:tc>
        <w:tc>
          <w:tcPr/>
          <w:p>
            <w:pPr>
              <w:pStyle w:val="Compact"/>
              <w:jc w:val="left"/>
            </w:pPr>
            <w:r>
              <w:t xml:space="preserve">2.02e+00</w:t>
            </w:r>
          </w:p>
        </w:tc>
        <w:tc>
          <w:tcPr/>
          <w:p>
            <w:pPr>
              <w:pStyle w:val="Compact"/>
              <w:jc w:val="left"/>
            </w:pPr>
            <w:r>
              <w:t xml:space="preserve">5.00e-01</w:t>
            </w:r>
          </w:p>
        </w:tc>
        <w:tc>
          <w:tcPr/>
          <w:p>
            <w:pPr>
              <w:pStyle w:val="Compact"/>
              <w:jc w:val="left"/>
            </w:pPr>
            <w:r>
              <w:t xml:space="preserve">1.01e+00</w:t>
            </w:r>
          </w:p>
        </w:tc>
        <w:tc>
          <w:tcPr/>
          <w:p>
            <w:pPr>
              <w:pStyle w:val="Compact"/>
              <w:jc w:val="left"/>
            </w:pPr>
            <w:r>
              <w:t xml:space="preserve">2.38e+00</w:t>
            </w:r>
          </w:p>
        </w:tc>
        <w:tc>
          <w:tcPr/>
          <w:p>
            <w:pPr>
              <w:pStyle w:val="Compact"/>
              <w:jc w:val="left"/>
            </w:pPr>
            <w:r>
              <w:t xml:space="preserve">4.22e-01</w:t>
            </w:r>
          </w:p>
        </w:tc>
        <w:tc>
          <w:tcPr/>
          <w:p>
            <w:pPr>
              <w:pStyle w:val="Compact"/>
              <w:jc w:val="left"/>
            </w:pPr>
            <w:r>
              <w:t xml:space="preserve">Elliott 1984</w:t>
            </w:r>
          </w:p>
        </w:tc>
      </w:tr>
      <w:tr>
        <w:tc>
          <w:tcPr/>
          <w:p>
            <w:pPr>
              <w:pStyle w:val="Compact"/>
              <w:jc w:val="left"/>
            </w:pPr>
            <w:r>
              <w:t xml:space="preserve">1350</w:t>
            </w:r>
          </w:p>
        </w:tc>
        <w:tc>
          <w:tcPr/>
          <w:p>
            <w:pPr>
              <w:pStyle w:val="Compact"/>
              <w:jc w:val="left"/>
            </w:pPr>
            <w:r>
              <w:t xml:space="preserve">Rifampicin, 2 mg, PO, MD OD (18 days)</w:t>
            </w:r>
          </w:p>
        </w:tc>
        <w:tc>
          <w:tcPr/>
          <w:p>
            <w:pPr>
              <w:pStyle w:val="Compact"/>
              <w:jc w:val="left"/>
            </w:pPr>
            <w:r>
              <w:t xml:space="preserve">Midazolam, PO</w:t>
            </w:r>
          </w:p>
        </w:tc>
        <w:tc>
          <w:tcPr/>
          <w:p>
            <w:pPr>
              <w:pStyle w:val="Compact"/>
              <w:jc w:val="left"/>
            </w:pPr>
            <w:r>
              <w:t xml:space="preserve">5.83e-01</w:t>
            </w:r>
          </w:p>
        </w:tc>
        <w:tc>
          <w:tcPr/>
          <w:p>
            <w:pPr>
              <w:pStyle w:val="Compact"/>
              <w:jc w:val="left"/>
            </w:pPr>
            <w:r>
              <w:t xml:space="preserve">7.69e-01</w:t>
            </w:r>
          </w:p>
        </w:tc>
        <w:tc>
          <w:tcPr/>
          <w:p>
            <w:pPr>
              <w:pStyle w:val="Compact"/>
              <w:jc w:val="left"/>
            </w:pPr>
            <w:r>
              <w:t xml:space="preserve">7.58e-01</w:t>
            </w:r>
          </w:p>
        </w:tc>
        <w:tc>
          <w:tcPr/>
          <w:p>
            <w:pPr>
              <w:pStyle w:val="Compact"/>
              <w:jc w:val="left"/>
            </w:pPr>
            <w:r>
              <w:t xml:space="preserve">6.90e-01</w:t>
            </w:r>
          </w:p>
        </w:tc>
        <w:tc>
          <w:tcPr/>
          <w:p>
            <w:pPr>
              <w:pStyle w:val="Compact"/>
              <w:jc w:val="left"/>
            </w:pPr>
            <w:r>
              <w:t xml:space="preserve">7.90e-01</w:t>
            </w:r>
          </w:p>
        </w:tc>
        <w:tc>
          <w:tcPr/>
          <w:p>
            <w:pPr>
              <w:pStyle w:val="Compact"/>
              <w:jc w:val="left"/>
            </w:pPr>
            <w:r>
              <w:t xml:space="preserve">8.73e-01</w:t>
            </w:r>
          </w:p>
        </w:tc>
        <w:tc>
          <w:tcPr/>
          <w:p>
            <w:pPr>
              <w:pStyle w:val="Compact"/>
              <w:jc w:val="left"/>
            </w:pPr>
            <w:r>
              <w:t xml:space="preserve">Lutz 2018a</w:t>
            </w:r>
          </w:p>
        </w:tc>
      </w:tr>
      <w:tr>
        <w:tc>
          <w:tcPr/>
          <w:p>
            <w:pPr>
              <w:pStyle w:val="Compact"/>
              <w:jc w:val="left"/>
            </w:pPr>
            <w:r>
              <w:t xml:space="preserve">1351</w:t>
            </w:r>
          </w:p>
        </w:tc>
        <w:tc>
          <w:tcPr/>
          <w:p>
            <w:pPr>
              <w:pStyle w:val="Compact"/>
              <w:jc w:val="left"/>
            </w:pPr>
            <w:r>
              <w:t xml:space="preserve">Rifampicin, 10 mg, PO, MD OD (18 days)</w:t>
            </w:r>
          </w:p>
        </w:tc>
        <w:tc>
          <w:tcPr/>
          <w:p>
            <w:pPr>
              <w:pStyle w:val="Compact"/>
              <w:jc w:val="left"/>
            </w:pPr>
            <w:r>
              <w:t xml:space="preserve">Midazolam, PO</w:t>
            </w:r>
          </w:p>
        </w:tc>
        <w:tc>
          <w:tcPr/>
          <w:p>
            <w:pPr>
              <w:pStyle w:val="Compact"/>
              <w:jc w:val="left"/>
            </w:pPr>
            <w:r>
              <w:t xml:space="preserve">2.70e-01</w:t>
            </w:r>
          </w:p>
        </w:tc>
        <w:tc>
          <w:tcPr/>
          <w:p>
            <w:pPr>
              <w:pStyle w:val="Compact"/>
              <w:jc w:val="left"/>
            </w:pPr>
            <w:r>
              <w:t xml:space="preserve">3.98e-01</w:t>
            </w:r>
          </w:p>
        </w:tc>
        <w:tc>
          <w:tcPr/>
          <w:p>
            <w:pPr>
              <w:pStyle w:val="Compact"/>
              <w:jc w:val="left"/>
            </w:pPr>
            <w:r>
              <w:t xml:space="preserve">6.80e-01</w:t>
            </w:r>
          </w:p>
        </w:tc>
        <w:tc>
          <w:tcPr/>
          <w:p>
            <w:pPr>
              <w:pStyle w:val="Compact"/>
              <w:jc w:val="left"/>
            </w:pPr>
            <w:r>
              <w:t xml:space="preserve">4.02e-01</w:t>
            </w:r>
          </w:p>
        </w:tc>
        <w:tc>
          <w:tcPr/>
          <w:p>
            <w:pPr>
              <w:pStyle w:val="Compact"/>
              <w:jc w:val="left"/>
            </w:pPr>
            <w:r>
              <w:t xml:space="preserve">5.16e-01</w:t>
            </w:r>
          </w:p>
        </w:tc>
        <w:tc>
          <w:tcPr/>
          <w:p>
            <w:pPr>
              <w:pStyle w:val="Compact"/>
              <w:jc w:val="left"/>
            </w:pPr>
            <w:r>
              <w:t xml:space="preserve">7.80e-01</w:t>
            </w:r>
          </w:p>
        </w:tc>
        <w:tc>
          <w:tcPr/>
          <w:p>
            <w:pPr>
              <w:pStyle w:val="Compact"/>
              <w:jc w:val="left"/>
            </w:pPr>
            <w:r>
              <w:t xml:space="preserve">Lutz 2018a</w:t>
            </w:r>
          </w:p>
        </w:tc>
      </w:tr>
      <w:tr>
        <w:tc>
          <w:tcPr/>
          <w:p>
            <w:pPr>
              <w:pStyle w:val="Compact"/>
              <w:jc w:val="left"/>
            </w:pPr>
            <w:r>
              <w:t xml:space="preserve">1352</w:t>
            </w:r>
          </w:p>
        </w:tc>
        <w:tc>
          <w:tcPr/>
          <w:p>
            <w:pPr>
              <w:pStyle w:val="Compact"/>
              <w:jc w:val="left"/>
            </w:pPr>
            <w:r>
              <w:t xml:space="preserve">Rifampicin, first 10. then 75 mg, PO, MD OD (18 days 10 mg then 18 days 75 mg)</w:t>
            </w:r>
          </w:p>
        </w:tc>
        <w:tc>
          <w:tcPr/>
          <w:p>
            <w:pPr>
              <w:pStyle w:val="Compact"/>
              <w:jc w:val="left"/>
            </w:pPr>
            <w:r>
              <w:t xml:space="preserve">Midazolam, PO</w:t>
            </w:r>
          </w:p>
        </w:tc>
        <w:tc>
          <w:tcPr/>
          <w:p>
            <w:pPr>
              <w:pStyle w:val="Compact"/>
              <w:jc w:val="left"/>
            </w:pPr>
            <w:r>
              <w:t xml:space="preserve">7.35e-02</w:t>
            </w:r>
          </w:p>
        </w:tc>
        <w:tc>
          <w:tcPr/>
          <w:p>
            <w:pPr>
              <w:pStyle w:val="Compact"/>
              <w:jc w:val="left"/>
            </w:pPr>
            <w:r>
              <w:t xml:space="preserve">9.16e-02</w:t>
            </w:r>
          </w:p>
        </w:tc>
        <w:tc>
          <w:tcPr/>
          <w:p>
            <w:pPr>
              <w:pStyle w:val="Compact"/>
              <w:jc w:val="left"/>
            </w:pPr>
            <w:r>
              <w:t xml:space="preserve">8.02e-01</w:t>
            </w:r>
          </w:p>
        </w:tc>
        <w:tc>
          <w:tcPr/>
          <w:p>
            <w:pPr>
              <w:pStyle w:val="Compact"/>
              <w:jc w:val="left"/>
            </w:pPr>
            <w:r>
              <w:t xml:space="preserve">1.46e-01</w:t>
            </w:r>
          </w:p>
        </w:tc>
        <w:tc>
          <w:tcPr/>
          <w:p>
            <w:pPr>
              <w:pStyle w:val="Compact"/>
              <w:jc w:val="left"/>
            </w:pPr>
            <w:r>
              <w:t xml:space="preserve">1.49e-01</w:t>
            </w:r>
          </w:p>
        </w:tc>
        <w:tc>
          <w:tcPr/>
          <w:p>
            <w:pPr>
              <w:pStyle w:val="Compact"/>
              <w:jc w:val="left"/>
            </w:pPr>
            <w:r>
              <w:t xml:space="preserve">9.81e-01</w:t>
            </w:r>
          </w:p>
        </w:tc>
        <w:tc>
          <w:tcPr/>
          <w:p>
            <w:pPr>
              <w:pStyle w:val="Compact"/>
              <w:jc w:val="left"/>
            </w:pPr>
            <w:r>
              <w:t xml:space="preserve">Lutz 2018a</w:t>
            </w:r>
          </w:p>
        </w:tc>
      </w:tr>
      <w:tr>
        <w:tc>
          <w:tcPr/>
          <w:p>
            <w:pPr>
              <w:pStyle w:val="Compact"/>
              <w:jc w:val="left"/>
            </w:pPr>
            <w:r>
              <w:t xml:space="preserve">1353</w:t>
            </w:r>
          </w:p>
        </w:tc>
        <w:tc>
          <w:tcPr/>
          <w:p>
            <w:pPr>
              <w:pStyle w:val="Compact"/>
              <w:jc w:val="left"/>
            </w:pPr>
            <w:r>
              <w:t xml:space="preserve">Rifampicin, first 2. then 600 mg, PO, MD OD (18 days 2 mg then 18 days 600 mg)</w:t>
            </w:r>
          </w:p>
        </w:tc>
        <w:tc>
          <w:tcPr/>
          <w:p>
            <w:pPr>
              <w:pStyle w:val="Compact"/>
              <w:jc w:val="left"/>
            </w:pPr>
            <w:r>
              <w:t xml:space="preserve">Midazolam, PO</w:t>
            </w:r>
          </w:p>
        </w:tc>
        <w:tc>
          <w:tcPr/>
          <w:p>
            <w:pPr>
              <w:pStyle w:val="Compact"/>
              <w:jc w:val="left"/>
            </w:pPr>
            <w:r>
              <w:t xml:space="preserve">2.87e-02</w:t>
            </w:r>
          </w:p>
        </w:tc>
        <w:tc>
          <w:tcPr/>
          <w:p>
            <w:pPr>
              <w:pStyle w:val="Compact"/>
              <w:jc w:val="left"/>
            </w:pPr>
            <w:r>
              <w:t xml:space="preserve">8.59e-02</w:t>
            </w:r>
          </w:p>
        </w:tc>
        <w:tc>
          <w:tcPr/>
          <w:p>
            <w:pPr>
              <w:pStyle w:val="Compact"/>
              <w:jc w:val="left"/>
            </w:pPr>
            <w:r>
              <w:t xml:space="preserve">3.34e-01</w:t>
            </w:r>
          </w:p>
        </w:tc>
        <w:tc>
          <w:tcPr/>
          <w:p>
            <w:pPr>
              <w:pStyle w:val="Compact"/>
              <w:jc w:val="left"/>
            </w:pPr>
            <w:r>
              <w:t xml:space="preserve">6.62e-02</w:t>
            </w:r>
          </w:p>
        </w:tc>
        <w:tc>
          <w:tcPr/>
          <w:p>
            <w:pPr>
              <w:pStyle w:val="Compact"/>
              <w:jc w:val="left"/>
            </w:pPr>
            <w:r>
              <w:t xml:space="preserve">1.39e-01</w:t>
            </w:r>
          </w:p>
        </w:tc>
        <w:tc>
          <w:tcPr/>
          <w:p>
            <w:pPr>
              <w:pStyle w:val="Compact"/>
              <w:jc w:val="left"/>
            </w:pPr>
            <w:r>
              <w:t xml:space="preserve">4.76e-01</w:t>
            </w:r>
          </w:p>
        </w:tc>
        <w:tc>
          <w:tcPr/>
          <w:p>
            <w:pPr>
              <w:pStyle w:val="Compact"/>
              <w:jc w:val="left"/>
            </w:pPr>
            <w:r>
              <w:t xml:space="preserve">Lutz 2018a</w:t>
            </w:r>
          </w:p>
        </w:tc>
      </w:tr>
      <w:tr>
        <w:tc>
          <w:tcPr/>
          <w:p>
            <w:pPr>
              <w:pStyle w:val="Compact"/>
              <w:jc w:val="left"/>
            </w:pPr>
            <w:r>
              <w:t xml:space="preserve">1355</w:t>
            </w:r>
          </w:p>
        </w:tc>
        <w:tc>
          <w:tcPr/>
          <w:p>
            <w:pPr>
              <w:pStyle w:val="Compact"/>
              <w:jc w:val="left"/>
            </w:pPr>
            <w:r>
              <w:t xml:space="preserve">Rifampicin, 10 mg, PO, MD OD (14 days)</w:t>
            </w:r>
          </w:p>
        </w:tc>
        <w:tc>
          <w:tcPr/>
          <w:p>
            <w:pPr>
              <w:pStyle w:val="Compact"/>
              <w:jc w:val="left"/>
            </w:pPr>
            <w:r>
              <w:t xml:space="preserve">Midazolam, PO</w:t>
            </w:r>
          </w:p>
        </w:tc>
        <w:tc>
          <w:tcPr/>
          <w:p>
            <w:pPr>
              <w:pStyle w:val="Compact"/>
              <w:jc w:val="left"/>
            </w:pPr>
            <w:r>
              <w:t xml:space="preserve">3.41e-01</w:t>
            </w:r>
          </w:p>
        </w:tc>
        <w:tc>
          <w:tcPr/>
          <w:p>
            <w:pPr>
              <w:pStyle w:val="Compact"/>
              <w:jc w:val="left"/>
            </w:pPr>
            <w:r>
              <w:t xml:space="preserve">5.00e-01</w:t>
            </w:r>
          </w:p>
        </w:tc>
        <w:tc>
          <w:tcPr/>
          <w:p>
            <w:pPr>
              <w:pStyle w:val="Compact"/>
              <w:jc w:val="left"/>
            </w:pPr>
            <w:r>
              <w:t xml:space="preserve">6.81e-01</w:t>
            </w:r>
          </w:p>
        </w:tc>
        <w:tc>
          <w:tcPr/>
          <w:p>
            <w:pPr>
              <w:pStyle w:val="Compact"/>
              <w:jc w:val="left"/>
            </w:pPr>
            <w:r>
              <w:t xml:space="preserve">4.75e-01</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1356</w:t>
            </w:r>
          </w:p>
        </w:tc>
        <w:tc>
          <w:tcPr/>
          <w:p>
            <w:pPr>
              <w:pStyle w:val="Compact"/>
              <w:jc w:val="left"/>
            </w:pPr>
            <w:r>
              <w:t xml:space="preserve">Rifampicin, 20 mg, PO, MD OD (14 days)</w:t>
            </w:r>
          </w:p>
        </w:tc>
        <w:tc>
          <w:tcPr/>
          <w:p>
            <w:pPr>
              <w:pStyle w:val="Compact"/>
              <w:jc w:val="left"/>
            </w:pPr>
            <w:r>
              <w:t xml:space="preserve">Midazolam, PO</w:t>
            </w:r>
          </w:p>
        </w:tc>
        <w:tc>
          <w:tcPr/>
          <w:p>
            <w:pPr>
              <w:pStyle w:val="Compact"/>
              <w:jc w:val="left"/>
            </w:pPr>
            <w:r>
              <w:t xml:space="preserve">2.26e-01</w:t>
            </w:r>
          </w:p>
        </w:tc>
        <w:tc>
          <w:tcPr/>
          <w:p>
            <w:pPr>
              <w:pStyle w:val="Compact"/>
              <w:jc w:val="left"/>
            </w:pPr>
            <w:r>
              <w:t xml:space="preserve">3.85e-01</w:t>
            </w:r>
          </w:p>
        </w:tc>
        <w:tc>
          <w:tcPr/>
          <w:p>
            <w:pPr>
              <w:pStyle w:val="Compact"/>
              <w:jc w:val="left"/>
            </w:pPr>
            <w:r>
              <w:t xml:space="preserve">5.86e-01</w:t>
            </w:r>
          </w:p>
        </w:tc>
        <w:tc>
          <w:tcPr/>
          <w:p>
            <w:pPr>
              <w:pStyle w:val="Compact"/>
              <w:jc w:val="left"/>
            </w:pPr>
            <w:r>
              <w:t xml:space="preserve">3.50e-01</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1357</w:t>
            </w:r>
          </w:p>
        </w:tc>
        <w:tc>
          <w:tcPr/>
          <w:p>
            <w:pPr>
              <w:pStyle w:val="Compact"/>
              <w:jc w:val="left"/>
            </w:pPr>
            <w:r>
              <w:t xml:space="preserve">Rifampicin, 100 mg, PO, MD OD (14 days)</w:t>
            </w:r>
          </w:p>
        </w:tc>
        <w:tc>
          <w:tcPr/>
          <w:p>
            <w:pPr>
              <w:pStyle w:val="Compact"/>
              <w:jc w:val="left"/>
            </w:pPr>
            <w:r>
              <w:t xml:space="preserve">Midazolam, PO</w:t>
            </w:r>
          </w:p>
        </w:tc>
        <w:tc>
          <w:tcPr/>
          <w:p>
            <w:pPr>
              <w:pStyle w:val="Compact"/>
              <w:jc w:val="left"/>
            </w:pPr>
            <w:r>
              <w:t xml:space="preserve">7.93e-02</w:t>
            </w:r>
          </w:p>
        </w:tc>
        <w:tc>
          <w:tcPr/>
          <w:p>
            <w:pPr>
              <w:pStyle w:val="Compact"/>
              <w:jc w:val="left"/>
            </w:pPr>
            <w:r>
              <w:t xml:space="preserve">2.50e-01</w:t>
            </w:r>
          </w:p>
        </w:tc>
        <w:tc>
          <w:tcPr/>
          <w:p>
            <w:pPr>
              <w:pStyle w:val="Compact"/>
              <w:jc w:val="left"/>
            </w:pPr>
            <w:r>
              <w:t xml:space="preserve">3.17e-01</w:t>
            </w:r>
          </w:p>
        </w:tc>
        <w:tc>
          <w:tcPr/>
          <w:p>
            <w:pPr>
              <w:pStyle w:val="Compact"/>
              <w:jc w:val="left"/>
            </w:pPr>
            <w:r>
              <w:t xml:space="preserve">1.55e-01</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1362</w:t>
            </w:r>
          </w:p>
        </w:tc>
        <w:tc>
          <w:tcPr/>
          <w:p>
            <w:pPr>
              <w:pStyle w:val="Compact"/>
              <w:jc w:val="left"/>
            </w:pPr>
            <w:r>
              <w:t xml:space="preserve">Rifampicin, 600 mg, PO, MD OD (11 days)</w:t>
            </w:r>
          </w:p>
        </w:tc>
        <w:tc>
          <w:tcPr/>
          <w:p>
            <w:pPr>
              <w:pStyle w:val="Compact"/>
              <w:jc w:val="left"/>
            </w:pPr>
            <w:r>
              <w:t xml:space="preserve">Midazolam, PO</w:t>
            </w:r>
          </w:p>
        </w:tc>
        <w:tc>
          <w:tcPr/>
          <w:p>
            <w:pPr>
              <w:pStyle w:val="Compact"/>
              <w:jc w:val="left"/>
            </w:pPr>
            <w:r>
              <w:t xml:space="preserve">3.08e-02</w:t>
            </w:r>
          </w:p>
        </w:tc>
        <w:tc>
          <w:tcPr/>
          <w:p>
            <w:pPr>
              <w:pStyle w:val="Compact"/>
              <w:jc w:val="left"/>
            </w:pPr>
            <w:r>
              <w:t xml:space="preserve">1.41e-01</w:t>
            </w:r>
          </w:p>
        </w:tc>
        <w:tc>
          <w:tcPr/>
          <w:p>
            <w:pPr>
              <w:pStyle w:val="Compact"/>
              <w:jc w:val="left"/>
            </w:pPr>
            <w:r>
              <w:t xml:space="preserve">2.19e-01</w:t>
            </w:r>
          </w:p>
        </w:tc>
        <w:tc>
          <w:tcPr/>
          <w:p>
            <w:pPr>
              <w:pStyle w:val="Compact"/>
              <w:jc w:val="left"/>
            </w:pPr>
            <w:r>
              <w:t xml:space="preserve">6.87e-02</w:t>
            </w:r>
          </w:p>
        </w:tc>
        <w:tc>
          <w:tcPr/>
          <w:p>
            <w:pPr>
              <w:pStyle w:val="Compact"/>
              <w:jc w:val="left"/>
            </w:pPr>
            <w:r>
              <w:t xml:space="preserve">1.38e-01</w:t>
            </w:r>
          </w:p>
        </w:tc>
        <w:tc>
          <w:tcPr/>
          <w:p>
            <w:pPr>
              <w:pStyle w:val="Compact"/>
              <w:jc w:val="left"/>
            </w:pPr>
            <w:r>
              <w:t xml:space="preserve">4.98e-01</w:t>
            </w:r>
          </w:p>
        </w:tc>
        <w:tc>
          <w:tcPr/>
          <w:p>
            <w:pPr>
              <w:pStyle w:val="Compact"/>
              <w:jc w:val="left"/>
            </w:pPr>
            <w:r>
              <w:t xml:space="preserve">Chattopadhyay 2018</w:t>
            </w:r>
          </w:p>
        </w:tc>
      </w:tr>
      <w:tr>
        <w:tc>
          <w:tcPr/>
          <w:p>
            <w:pPr>
              <w:pStyle w:val="Compact"/>
              <w:jc w:val="left"/>
            </w:pPr>
            <w:r>
              <w:t xml:space="preserve">1392</w:t>
            </w:r>
          </w:p>
        </w:tc>
        <w:tc>
          <w:tcPr/>
          <w:p>
            <w:pPr>
              <w:pStyle w:val="Compact"/>
              <w:jc w:val="left"/>
            </w:pPr>
            <w:r>
              <w:t xml:space="preserve">Fluconazole, 400 mg, IV, SD</w:t>
            </w:r>
          </w:p>
        </w:tc>
        <w:tc>
          <w:tcPr/>
          <w:p>
            <w:pPr>
              <w:pStyle w:val="Compact"/>
              <w:jc w:val="left"/>
            </w:pPr>
            <w:r>
              <w:t xml:space="preserve">Midazolam, PO</w:t>
            </w:r>
          </w:p>
        </w:tc>
        <w:tc>
          <w:tcPr/>
          <w:p>
            <w:pPr>
              <w:pStyle w:val="Compact"/>
              <w:jc w:val="left"/>
            </w:pPr>
            <w:r>
              <w:t xml:space="preserve">3.12e+00</w:t>
            </w:r>
          </w:p>
        </w:tc>
        <w:tc>
          <w:tcPr/>
          <w:p>
            <w:pPr>
              <w:pStyle w:val="Compact"/>
              <w:jc w:val="left"/>
            </w:pPr>
            <w:r>
              <w:t xml:space="preserve">3.08e+00</w:t>
            </w:r>
          </w:p>
        </w:tc>
        <w:tc>
          <w:tcPr/>
          <w:p>
            <w:pPr>
              <w:pStyle w:val="Compact"/>
              <w:jc w:val="left"/>
            </w:pPr>
            <w:r>
              <w:t xml:space="preserve">1.01e+00</w:t>
            </w:r>
          </w:p>
        </w:tc>
        <w:tc>
          <w:tcPr/>
          <w:p>
            <w:pPr>
              <w:pStyle w:val="Compact"/>
              <w:jc w:val="left"/>
            </w:pPr>
            <w:r>
              <w:t xml:space="preserve">2.09e+00</w:t>
            </w:r>
          </w:p>
        </w:tc>
        <w:tc>
          <w:tcPr/>
          <w:p>
            <w:pPr>
              <w:pStyle w:val="Compact"/>
              <w:jc w:val="left"/>
            </w:pPr>
            <w:r>
              <w:t xml:space="preserve">1.79e+00</w:t>
            </w:r>
          </w:p>
        </w:tc>
        <w:tc>
          <w:tcPr/>
          <w:p>
            <w:pPr>
              <w:pStyle w:val="Compact"/>
              <w:jc w:val="left"/>
            </w:pPr>
            <w:r>
              <w:t xml:space="preserve">1.17e+00</w:t>
            </w:r>
          </w:p>
        </w:tc>
        <w:tc>
          <w:tcPr/>
          <w:p>
            <w:pPr>
              <w:pStyle w:val="Compact"/>
              <w:jc w:val="left"/>
            </w:pPr>
            <w:r>
              <w:t xml:space="preserve">Ahonen 1997</w:t>
            </w:r>
          </w:p>
        </w:tc>
      </w:tr>
      <w:tr>
        <w:tc>
          <w:tcPr/>
          <w:p>
            <w:pPr>
              <w:pStyle w:val="Compact"/>
              <w:jc w:val="left"/>
            </w:pPr>
            <w:r>
              <w:t xml:space="preserve">1393</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3.41e+00</w:t>
            </w:r>
          </w:p>
        </w:tc>
        <w:tc>
          <w:tcPr/>
          <w:p>
            <w:pPr>
              <w:pStyle w:val="Compact"/>
              <w:jc w:val="left"/>
            </w:pPr>
            <w:r>
              <w:t xml:space="preserve">3.41e+00</w:t>
            </w:r>
          </w:p>
        </w:tc>
        <w:tc>
          <w:tcPr/>
          <w:p>
            <w:pPr>
              <w:pStyle w:val="Compact"/>
              <w:jc w:val="left"/>
            </w:pPr>
            <w:r>
              <w:t xml:space="preserve">1.00e+00</w:t>
            </w:r>
          </w:p>
        </w:tc>
        <w:tc>
          <w:tcPr/>
          <w:p>
            <w:pPr>
              <w:pStyle w:val="Compact"/>
              <w:jc w:val="left"/>
            </w:pPr>
            <w:r>
              <w:t xml:space="preserve">2.19e+00</w:t>
            </w:r>
          </w:p>
        </w:tc>
        <w:tc>
          <w:tcPr/>
          <w:p>
            <w:pPr>
              <w:pStyle w:val="Compact"/>
              <w:jc w:val="left"/>
            </w:pPr>
            <w:r>
              <w:t xml:space="preserve">2.30e+00</w:t>
            </w:r>
          </w:p>
        </w:tc>
        <w:tc>
          <w:tcPr/>
          <w:p>
            <w:pPr>
              <w:pStyle w:val="Compact"/>
              <w:jc w:val="left"/>
            </w:pPr>
            <w:r>
              <w:t xml:space="preserve">9.53e-01</w:t>
            </w:r>
          </w:p>
        </w:tc>
        <w:tc>
          <w:tcPr/>
          <w:p>
            <w:pPr>
              <w:pStyle w:val="Compact"/>
              <w:jc w:val="left"/>
            </w:pPr>
            <w:r>
              <w:t xml:space="preserve">Ahonen 1997</w:t>
            </w:r>
          </w:p>
        </w:tc>
      </w:tr>
      <w:tr>
        <w:tc>
          <w:tcPr/>
          <w:p>
            <w:pPr>
              <w:pStyle w:val="Compact"/>
              <w:jc w:val="left"/>
            </w:pPr>
            <w:r>
              <w:t xml:space="preserve">1394</w:t>
            </w:r>
          </w:p>
        </w:tc>
        <w:tc>
          <w:tcPr/>
          <w:p>
            <w:pPr>
              <w:pStyle w:val="Compact"/>
              <w:jc w:val="left"/>
            </w:pPr>
            <w:r>
              <w:t xml:space="preserve">Fluconazole, 50 mg, PO, MD for 4 days</w:t>
            </w:r>
          </w:p>
        </w:tc>
        <w:tc>
          <w:tcPr/>
          <w:p>
            <w:pPr>
              <w:pStyle w:val="Compact"/>
              <w:jc w:val="left"/>
            </w:pPr>
            <w:r>
              <w:t xml:space="preserve">Triazolam, PO</w:t>
            </w:r>
          </w:p>
        </w:tc>
        <w:tc>
          <w:tcPr/>
          <w:p>
            <w:pPr>
              <w:pStyle w:val="Compact"/>
              <w:jc w:val="left"/>
            </w:pPr>
            <w:r>
              <w:t xml:space="preserve">1.79e+00</w:t>
            </w:r>
          </w:p>
        </w:tc>
        <w:tc>
          <w:tcPr/>
          <w:p>
            <w:pPr>
              <w:pStyle w:val="Compact"/>
              <w:jc w:val="left"/>
            </w:pPr>
            <w:r>
              <w:t xml:space="preserve">1.59e+00</w:t>
            </w:r>
          </w:p>
        </w:tc>
        <w:tc>
          <w:tcPr/>
          <w:p>
            <w:pPr>
              <w:pStyle w:val="Compact"/>
              <w:jc w:val="left"/>
            </w:pPr>
            <w:r>
              <w:t xml:space="preserve">1.13e+00</w:t>
            </w:r>
          </w:p>
        </w:tc>
        <w:tc>
          <w:tcPr/>
          <w:p>
            <w:pPr>
              <w:pStyle w:val="Compact"/>
              <w:jc w:val="left"/>
            </w:pPr>
            <w:r>
              <w:t xml:space="preserve">1.37e+00</w:t>
            </w:r>
          </w:p>
        </w:tc>
        <w:tc>
          <w:tcPr/>
          <w:p>
            <w:pPr>
              <w:pStyle w:val="Compact"/>
              <w:jc w:val="left"/>
            </w:pPr>
            <w:r>
              <w:t xml:space="preserve">1.47e+00</w:t>
            </w:r>
          </w:p>
        </w:tc>
        <w:tc>
          <w:tcPr/>
          <w:p>
            <w:pPr>
              <w:pStyle w:val="Compact"/>
              <w:jc w:val="left"/>
            </w:pPr>
            <w:r>
              <w:t xml:space="preserve">9.36e-01</w:t>
            </w:r>
          </w:p>
        </w:tc>
        <w:tc>
          <w:tcPr/>
          <w:p>
            <w:pPr>
              <w:pStyle w:val="Compact"/>
              <w:jc w:val="left"/>
            </w:pPr>
            <w:r>
              <w:t xml:space="preserve">Varhe 1996c</w:t>
            </w:r>
          </w:p>
        </w:tc>
      </w:tr>
      <w:tr>
        <w:tc>
          <w:tcPr/>
          <w:p>
            <w:pPr>
              <w:pStyle w:val="Compact"/>
              <w:jc w:val="left"/>
            </w:pPr>
            <w:r>
              <w:t xml:space="preserve">1395</w:t>
            </w:r>
          </w:p>
        </w:tc>
        <w:tc>
          <w:tcPr/>
          <w:p>
            <w:pPr>
              <w:pStyle w:val="Compact"/>
              <w:jc w:val="left"/>
            </w:pPr>
            <w:r>
              <w:t xml:space="preserve">Fluconazole, 100 mg, PO, MD for 4 days</w:t>
            </w:r>
          </w:p>
        </w:tc>
        <w:tc>
          <w:tcPr/>
          <w:p>
            <w:pPr>
              <w:pStyle w:val="Compact"/>
              <w:jc w:val="left"/>
            </w:pPr>
            <w:r>
              <w:t xml:space="preserve">Triazolam, PO</w:t>
            </w:r>
          </w:p>
        </w:tc>
        <w:tc>
          <w:tcPr/>
          <w:p>
            <w:pPr>
              <w:pStyle w:val="Compact"/>
              <w:jc w:val="left"/>
            </w:pPr>
            <w:r>
              <w:t xml:space="preserve">2.72e+00</w:t>
            </w:r>
          </w:p>
        </w:tc>
        <w:tc>
          <w:tcPr/>
          <w:p>
            <w:pPr>
              <w:pStyle w:val="Compact"/>
              <w:jc w:val="left"/>
            </w:pPr>
            <w:r>
              <w:t xml:space="preserve">1.99e+00</w:t>
            </w:r>
          </w:p>
        </w:tc>
        <w:tc>
          <w:tcPr/>
          <w:p>
            <w:pPr>
              <w:pStyle w:val="Compact"/>
              <w:jc w:val="left"/>
            </w:pPr>
            <w:r>
              <w:t xml:space="preserve">1.36e+00</w:t>
            </w:r>
          </w:p>
        </w:tc>
        <w:tc>
          <w:tcPr/>
          <w:p>
            <w:pPr>
              <w:pStyle w:val="Compact"/>
              <w:jc w:val="left"/>
            </w:pPr>
            <w:r>
              <w:t xml:space="preserve">1.76e+00</w:t>
            </w:r>
          </w:p>
        </w:tc>
        <w:tc>
          <w:tcPr/>
          <w:p>
            <w:pPr>
              <w:pStyle w:val="Compact"/>
              <w:jc w:val="left"/>
            </w:pPr>
            <w:r>
              <w:t xml:space="preserve">1.40e+00</w:t>
            </w:r>
          </w:p>
        </w:tc>
        <w:tc>
          <w:tcPr/>
          <w:p>
            <w:pPr>
              <w:pStyle w:val="Compact"/>
              <w:jc w:val="left"/>
            </w:pPr>
            <w:r>
              <w:t xml:space="preserve">1.26e+00</w:t>
            </w:r>
          </w:p>
        </w:tc>
        <w:tc>
          <w:tcPr/>
          <w:p>
            <w:pPr>
              <w:pStyle w:val="Compact"/>
              <w:jc w:val="left"/>
            </w:pPr>
            <w:r>
              <w:t xml:space="preserve">Varhe 1996c</w:t>
            </w:r>
          </w:p>
        </w:tc>
      </w:tr>
      <w:tr>
        <w:tc>
          <w:tcPr/>
          <w:p>
            <w:pPr>
              <w:pStyle w:val="Compact"/>
              <w:jc w:val="left"/>
            </w:pPr>
            <w:r>
              <w:t xml:space="preserve">1396</w:t>
            </w:r>
          </w:p>
        </w:tc>
        <w:tc>
          <w:tcPr/>
          <w:p>
            <w:pPr>
              <w:pStyle w:val="Compact"/>
              <w:jc w:val="left"/>
            </w:pPr>
            <w:r>
              <w:t xml:space="preserve">Fluconazole, 200 mg, PO, MD for 4 days</w:t>
            </w:r>
          </w:p>
        </w:tc>
        <w:tc>
          <w:tcPr/>
          <w:p>
            <w:pPr>
              <w:pStyle w:val="Compact"/>
              <w:jc w:val="left"/>
            </w:pPr>
            <w:r>
              <w:t xml:space="preserve">Triazolam, PO</w:t>
            </w:r>
          </w:p>
        </w:tc>
        <w:tc>
          <w:tcPr/>
          <w:p>
            <w:pPr>
              <w:pStyle w:val="Compact"/>
              <w:jc w:val="left"/>
            </w:pPr>
            <w:r>
              <w:t xml:space="preserve">4.14e+00</w:t>
            </w:r>
          </w:p>
        </w:tc>
        <w:tc>
          <w:tcPr/>
          <w:p>
            <w:pPr>
              <w:pStyle w:val="Compact"/>
              <w:jc w:val="left"/>
            </w:pPr>
            <w:r>
              <w:t xml:space="preserve">3.65e+00</w:t>
            </w:r>
          </w:p>
        </w:tc>
        <w:tc>
          <w:tcPr/>
          <w:p>
            <w:pPr>
              <w:pStyle w:val="Compact"/>
              <w:jc w:val="left"/>
            </w:pPr>
            <w:r>
              <w:t xml:space="preserve">1.13e+00</w:t>
            </w:r>
          </w:p>
        </w:tc>
        <w:tc>
          <w:tcPr/>
          <w:p>
            <w:pPr>
              <w:pStyle w:val="Compact"/>
              <w:jc w:val="left"/>
            </w:pPr>
            <w:r>
              <w:t xml:space="preserve">2.16e+00</w:t>
            </w:r>
          </w:p>
        </w:tc>
        <w:tc>
          <w:tcPr/>
          <w:p>
            <w:pPr>
              <w:pStyle w:val="Compact"/>
              <w:jc w:val="left"/>
            </w:pPr>
            <w:r>
              <w:t xml:space="preserve">2.33e+00</w:t>
            </w:r>
          </w:p>
        </w:tc>
        <w:tc>
          <w:tcPr/>
          <w:p>
            <w:pPr>
              <w:pStyle w:val="Compact"/>
              <w:jc w:val="left"/>
            </w:pPr>
            <w:r>
              <w:t xml:space="preserve">9.26e-01</w:t>
            </w:r>
          </w:p>
        </w:tc>
        <w:tc>
          <w:tcPr/>
          <w:p>
            <w:pPr>
              <w:pStyle w:val="Compact"/>
              <w:jc w:val="left"/>
            </w:pPr>
            <w:r>
              <w:t xml:space="preserve">Varhe 1996c</w:t>
            </w:r>
          </w:p>
        </w:tc>
      </w:tr>
      <w:tr>
        <w:tc>
          <w:tcPr/>
          <w:p>
            <w:pPr>
              <w:pStyle w:val="Compact"/>
              <w:jc w:val="left"/>
            </w:pPr>
            <w:r>
              <w:t xml:space="preserve">1398</w:t>
            </w:r>
          </w:p>
        </w:tc>
        <w:tc>
          <w:tcPr/>
          <w:p>
            <w:pPr>
              <w:pStyle w:val="Compact"/>
              <w:jc w:val="left"/>
            </w:pPr>
            <w:r>
              <w:t xml:space="preserve">Fluconazole, 400 mg, IV, SD</w:t>
            </w:r>
          </w:p>
        </w:tc>
        <w:tc>
          <w:tcPr/>
          <w:p>
            <w:pPr>
              <w:pStyle w:val="Compact"/>
              <w:jc w:val="left"/>
            </w:pPr>
            <w:r>
              <w:t xml:space="preserve">Alfentanil, IV</w:t>
            </w:r>
          </w:p>
        </w:tc>
        <w:tc>
          <w:tcPr/>
          <w:p>
            <w:pPr>
              <w:pStyle w:val="Compact"/>
              <w:jc w:val="left"/>
            </w:pPr>
            <w:r>
              <w:t xml:space="preserve">2.21e+00</w:t>
            </w:r>
          </w:p>
        </w:tc>
        <w:tc>
          <w:tcPr/>
          <w:p>
            <w:pPr>
              <w:pStyle w:val="Compact"/>
              <w:jc w:val="left"/>
            </w:pPr>
            <w:r>
              <w:t xml:space="preserve">2.07e+00</w:t>
            </w:r>
          </w:p>
        </w:tc>
        <w:tc>
          <w:tcPr/>
          <w:p>
            <w:pPr>
              <w:pStyle w:val="Compact"/>
              <w:jc w:val="left"/>
            </w:pPr>
            <w:r>
              <w:t xml:space="preserve">1.07e+00</w:t>
            </w:r>
          </w:p>
        </w:tc>
        <w:tc>
          <w:tcPr/>
          <w:p>
            <w:pPr>
              <w:pStyle w:val="Compact"/>
              <w:jc w:val="left"/>
            </w:pPr>
            <w:r>
              <w:t xml:space="preserve">1.01e+00</w:t>
            </w:r>
          </w:p>
        </w:tc>
        <w:tc>
          <w:tcPr/>
          <w:p>
            <w:pPr>
              <w:pStyle w:val="Compact"/>
              <w:jc w:val="left"/>
            </w:pPr>
            <w:r>
              <w:t xml:space="preserve">1.20e+00</w:t>
            </w:r>
          </w:p>
        </w:tc>
        <w:tc>
          <w:tcPr/>
          <w:p>
            <w:pPr>
              <w:pStyle w:val="Compact"/>
              <w:jc w:val="left"/>
            </w:pPr>
            <w:r>
              <w:t xml:space="preserve">8.44e-01</w:t>
            </w:r>
          </w:p>
        </w:tc>
        <w:tc>
          <w:tcPr/>
          <w:p>
            <w:pPr>
              <w:pStyle w:val="Compact"/>
              <w:jc w:val="left"/>
            </w:pPr>
            <w:r>
              <w:t xml:space="preserve">Palkama 1998</w:t>
            </w:r>
          </w:p>
        </w:tc>
      </w:tr>
      <w:tr>
        <w:tc>
          <w:tcPr/>
          <w:p>
            <w:pPr>
              <w:pStyle w:val="Compact"/>
              <w:jc w:val="left"/>
            </w:pPr>
            <w:r>
              <w:t xml:space="preserve">1399</w:t>
            </w:r>
          </w:p>
        </w:tc>
        <w:tc>
          <w:tcPr/>
          <w:p>
            <w:pPr>
              <w:pStyle w:val="Compact"/>
              <w:jc w:val="left"/>
            </w:pPr>
            <w:r>
              <w:t xml:space="preserve">Fluconazole, 400 mg, PO, SD</w:t>
            </w:r>
          </w:p>
        </w:tc>
        <w:tc>
          <w:tcPr/>
          <w:p>
            <w:pPr>
              <w:pStyle w:val="Compact"/>
              <w:jc w:val="left"/>
            </w:pPr>
            <w:r>
              <w:t xml:space="preserve">Alfentanil, IV</w:t>
            </w:r>
          </w:p>
        </w:tc>
        <w:tc>
          <w:tcPr/>
          <w:p>
            <w:pPr>
              <w:pStyle w:val="Compact"/>
              <w:jc w:val="left"/>
            </w:pPr>
            <w:r>
              <w:t xml:space="preserve">2.11e+00</w:t>
            </w:r>
          </w:p>
        </w:tc>
        <w:tc>
          <w:tcPr/>
          <w:p>
            <w:pPr>
              <w:pStyle w:val="Compact"/>
              <w:jc w:val="left"/>
            </w:pPr>
            <w:r>
              <w:t xml:space="preserve">1.97e+00</w:t>
            </w:r>
          </w:p>
        </w:tc>
        <w:tc>
          <w:tcPr/>
          <w:p>
            <w:pPr>
              <w:pStyle w:val="Compact"/>
              <w:jc w:val="left"/>
            </w:pPr>
            <w:r>
              <w:t xml:space="preserve">1.07e+00</w:t>
            </w:r>
          </w:p>
        </w:tc>
        <w:tc>
          <w:tcPr/>
          <w:p>
            <w:pPr>
              <w:pStyle w:val="Compact"/>
              <w:jc w:val="left"/>
            </w:pPr>
            <w:r>
              <w:t xml:space="preserve">1.01e+00</w:t>
            </w:r>
          </w:p>
        </w:tc>
        <w:tc>
          <w:tcPr/>
          <w:p>
            <w:pPr>
              <w:pStyle w:val="Compact"/>
              <w:jc w:val="left"/>
            </w:pPr>
            <w:r>
              <w:t xml:space="preserve">1.04e+00</w:t>
            </w:r>
          </w:p>
        </w:tc>
        <w:tc>
          <w:tcPr/>
          <w:p>
            <w:pPr>
              <w:pStyle w:val="Compact"/>
              <w:jc w:val="left"/>
            </w:pPr>
            <w:r>
              <w:t xml:space="preserve">9.69e-01</w:t>
            </w:r>
          </w:p>
        </w:tc>
        <w:tc>
          <w:tcPr/>
          <w:p>
            <w:pPr>
              <w:pStyle w:val="Compact"/>
              <w:jc w:val="left"/>
            </w:pPr>
            <w:r>
              <w:t xml:space="preserve">Palkama 1998</w:t>
            </w:r>
          </w:p>
        </w:tc>
      </w:tr>
      <w:tr>
        <w:tc>
          <w:tcPr/>
          <w:p>
            <w:pPr>
              <w:pStyle w:val="Compact"/>
              <w:jc w:val="left"/>
            </w:pPr>
            <w:r>
              <w:t xml:space="preserve">2002</w:t>
            </w:r>
          </w:p>
        </w:tc>
        <w:tc>
          <w:tcPr/>
          <w:p>
            <w:pPr>
              <w:pStyle w:val="Compact"/>
              <w:jc w:val="left"/>
            </w:pPr>
            <w:r>
              <w:t xml:space="preserve">Rifampicin, 300 mg, PO, MD OD (7 days)</w:t>
            </w:r>
          </w:p>
        </w:tc>
        <w:tc>
          <w:tcPr/>
          <w:p>
            <w:pPr>
              <w:pStyle w:val="Compact"/>
              <w:jc w:val="left"/>
            </w:pPr>
            <w:r>
              <w:t xml:space="preserve">Midazolam, PO</w:t>
            </w:r>
          </w:p>
        </w:tc>
        <w:tc>
          <w:tcPr/>
          <w:p>
            <w:pPr>
              <w:pStyle w:val="Compact"/>
              <w:jc w:val="left"/>
            </w:pPr>
            <w:r>
              <w:t xml:space="preserve">4.22e-02</w:t>
            </w:r>
          </w:p>
        </w:tc>
        <w:tc>
          <w:tcPr/>
          <w:p>
            <w:pPr>
              <w:pStyle w:val="Compact"/>
              <w:jc w:val="left"/>
            </w:pPr>
            <w:r>
              <w:t xml:space="preserve">2.56e-01</w:t>
            </w:r>
          </w:p>
        </w:tc>
        <w:tc>
          <w:tcPr/>
          <w:p>
            <w:pPr>
              <w:pStyle w:val="Compact"/>
              <w:jc w:val="left"/>
            </w:pPr>
            <w:r>
              <w:t xml:space="preserve">1.65e-01</w:t>
            </w:r>
          </w:p>
        </w:tc>
        <w:tc>
          <w:tcPr/>
          <w:p>
            <w:pPr>
              <w:pStyle w:val="Compact"/>
              <w:jc w:val="left"/>
            </w:pPr>
            <w:r>
              <w:t xml:space="preserve">8.26e-02</w:t>
            </w:r>
          </w:p>
        </w:tc>
        <w:tc>
          <w:tcPr/>
          <w:p>
            <w:pPr>
              <w:pStyle w:val="Compact"/>
              <w:jc w:val="left"/>
            </w:pPr>
            <w:r>
              <w:t xml:space="preserve">3.75e-01</w:t>
            </w:r>
          </w:p>
        </w:tc>
        <w:tc>
          <w:tcPr/>
          <w:p>
            <w:pPr>
              <w:pStyle w:val="Compact"/>
              <w:jc w:val="left"/>
            </w:pPr>
            <w:r>
              <w:t xml:space="preserve">2.20e-01</w:t>
            </w:r>
          </w:p>
        </w:tc>
        <w:tc>
          <w:tcPr/>
          <w:p>
            <w:pPr>
              <w:pStyle w:val="Compact"/>
              <w:jc w:val="left"/>
            </w:pPr>
            <w:r>
              <w:t xml:space="preserve">van Dyk 2018</w:t>
            </w:r>
          </w:p>
        </w:tc>
      </w:tr>
      <w:tr>
        <w:tc>
          <w:tcPr/>
          <w:p>
            <w:pPr>
              <w:pStyle w:val="Compact"/>
              <w:jc w:val="left"/>
            </w:pPr>
            <w:r>
              <w:t xml:space="preserve">2004</w:t>
            </w:r>
          </w:p>
        </w:tc>
        <w:tc>
          <w:tcPr/>
          <w:p>
            <w:pPr>
              <w:pStyle w:val="Compact"/>
              <w:jc w:val="left"/>
            </w:pPr>
            <w:r>
              <w:t xml:space="preserve">Clarithromycin, 250 mg, PO, MD BID (3 days)</w:t>
            </w:r>
          </w:p>
        </w:tc>
        <w:tc>
          <w:tcPr/>
          <w:p>
            <w:pPr>
              <w:pStyle w:val="Compact"/>
              <w:jc w:val="left"/>
            </w:pPr>
            <w:r>
              <w:t xml:space="preserve">Midazolam, PO</w:t>
            </w:r>
          </w:p>
        </w:tc>
        <w:tc>
          <w:tcPr/>
          <w:p>
            <w:pPr>
              <w:pStyle w:val="Compact"/>
              <w:jc w:val="left"/>
            </w:pPr>
            <w:r>
              <w:t xml:space="preserve">1.54e+00</w:t>
            </w:r>
          </w:p>
        </w:tc>
        <w:tc>
          <w:tcPr/>
          <w:p>
            <w:pPr>
              <w:pStyle w:val="Compact"/>
              <w:jc w:val="left"/>
            </w:pPr>
            <w:r>
              <w:t xml:space="preserve">1.90e+00</w:t>
            </w:r>
          </w:p>
        </w:tc>
        <w:tc>
          <w:tcPr/>
          <w:p>
            <w:pPr>
              <w:pStyle w:val="Compact"/>
              <w:jc w:val="left"/>
            </w:pPr>
            <w:r>
              <w:t xml:space="preserve">8.11e-01</w:t>
            </w:r>
          </w:p>
        </w:tc>
        <w:tc>
          <w:tcPr/>
          <w:p>
            <w:pPr>
              <w:pStyle w:val="Compact"/>
              <w:jc w:val="left"/>
            </w:pPr>
            <w:r>
              <w:t xml:space="preserve">1.29e+00</w:t>
            </w:r>
          </w:p>
        </w:tc>
        <w:tc>
          <w:tcPr/>
          <w:p>
            <w:pPr>
              <w:pStyle w:val="Compact"/>
              <w:jc w:val="left"/>
            </w:pPr>
            <w:r>
              <w:t xml:space="preserve">1.75e+00</w:t>
            </w:r>
          </w:p>
        </w:tc>
        <w:tc>
          <w:tcPr/>
          <w:p>
            <w:pPr>
              <w:pStyle w:val="Compact"/>
              <w:jc w:val="left"/>
            </w:pPr>
            <w:r>
              <w:t xml:space="preserve">7.37e-01</w:t>
            </w:r>
          </w:p>
        </w:tc>
        <w:tc>
          <w:tcPr/>
          <w:p>
            <w:pPr>
              <w:pStyle w:val="Compact"/>
              <w:jc w:val="left"/>
            </w:pPr>
            <w:r>
              <w:t xml:space="preserve">van Dyk 2018</w:t>
            </w:r>
          </w:p>
        </w:tc>
      </w:tr>
      <w:tr>
        <w:tc>
          <w:tcPr/>
          <w:p>
            <w:pPr>
              <w:pStyle w:val="Compact"/>
              <w:jc w:val="left"/>
            </w:pPr>
            <w:r>
              <w:t xml:space="preserve">2007</w:t>
            </w:r>
          </w:p>
        </w:tc>
        <w:tc>
          <w:tcPr/>
          <w:p>
            <w:pPr>
              <w:pStyle w:val="Compact"/>
              <w:jc w:val="left"/>
            </w:pPr>
            <w:r>
              <w:t xml:space="preserve">Fluvoxamine, 50/100 mg, PO, MD BID (4 weeks) dose titration to 150 mg/day over 7 days: 50 mg in the evening for 3 days 50 mg in the morning and evening for the next 3 days then 50 mg in the morning and 100 mg in the evening</w:t>
            </w:r>
          </w:p>
        </w:tc>
        <w:tc>
          <w:tcPr/>
          <w:p>
            <w:pPr>
              <w:pStyle w:val="Compact"/>
              <w:jc w:val="left"/>
            </w:pPr>
            <w:r>
              <w:t xml:space="preserve">Midazolam, IV</w:t>
            </w:r>
          </w:p>
        </w:tc>
        <w:tc>
          <w:tcPr/>
          <w:p>
            <w:pPr>
              <w:pStyle w:val="Compact"/>
              <w:jc w:val="left"/>
            </w:pPr>
            <w:r>
              <w:t xml:space="preserve">1.04e+00</w:t>
            </w:r>
          </w:p>
        </w:tc>
        <w:tc>
          <w:tcPr/>
          <w:p>
            <w:pPr>
              <w:pStyle w:val="Compact"/>
              <w:jc w:val="left"/>
            </w:pPr>
            <w:r>
              <w:t xml:space="preserve">1.50e+00</w:t>
            </w:r>
          </w:p>
        </w:tc>
        <w:tc>
          <w:tcPr/>
          <w:p>
            <w:pPr>
              <w:pStyle w:val="Compact"/>
              <w:jc w:val="left"/>
            </w:pPr>
            <w:r>
              <w:t xml:space="preserve">6.94e-01</w:t>
            </w:r>
          </w:p>
        </w:tc>
        <w:tc>
          <w:tcPr/>
          <w:p>
            <w:pPr>
              <w:pStyle w:val="Compact"/>
              <w:jc w:val="left"/>
            </w:pPr>
            <w:r>
              <w:t xml:space="preserve">1.00e+00</w:t>
            </w:r>
          </w:p>
        </w:tc>
        <w:tc>
          <w:tcPr/>
          <w:p>
            <w:pPr>
              <w:pStyle w:val="Compact"/>
              <w:jc w:val="left"/>
            </w:pPr>
            <w:r>
              <w:t xml:space="preserve">-</w:t>
            </w:r>
          </w:p>
        </w:tc>
        <w:tc>
          <w:tcPr/>
          <w:p>
            <w:pPr>
              <w:pStyle w:val="Compact"/>
              <w:jc w:val="left"/>
            </w:pPr>
            <w:r>
              <w:t xml:space="preserve">-</w:t>
            </w:r>
          </w:p>
        </w:tc>
        <w:tc>
          <w:tcPr/>
          <w:p>
            <w:pPr>
              <w:pStyle w:val="Compact"/>
              <w:jc w:val="left"/>
            </w:pPr>
            <w:r>
              <w:t xml:space="preserve">Kashuba 1998</w:t>
            </w:r>
          </w:p>
        </w:tc>
      </w:tr>
      <w:tr>
        <w:tc>
          <w:tcPr/>
          <w:p>
            <w:pPr>
              <w:pStyle w:val="Compact"/>
              <w:jc w:val="left"/>
            </w:pPr>
            <w:r>
              <w:t xml:space="preserve">2009</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2.61e-01</w:t>
            </w:r>
          </w:p>
        </w:tc>
        <w:tc>
          <w:tcPr/>
          <w:p>
            <w:pPr>
              <w:pStyle w:val="Compact"/>
              <w:jc w:val="left"/>
            </w:pPr>
            <w:r>
              <w:t xml:space="preserve">1.79e-01</w:t>
            </w:r>
          </w:p>
        </w:tc>
        <w:tc>
          <w:tcPr/>
          <w:p>
            <w:pPr>
              <w:pStyle w:val="Compact"/>
              <w:jc w:val="left"/>
            </w:pPr>
            <w:r>
              <w:t xml:space="preserve">1.45e+00</w:t>
            </w:r>
          </w:p>
        </w:tc>
        <w:tc>
          <w:tcPr/>
          <w:p>
            <w:pPr>
              <w:pStyle w:val="Compact"/>
              <w:jc w:val="left"/>
            </w:pPr>
            <w:r>
              <w:t xml:space="preserve">6.78e-01</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2010</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9.80e-01</w:t>
            </w:r>
          </w:p>
        </w:tc>
        <w:tc>
          <w:tcPr/>
          <w:p>
            <w:pPr>
              <w:pStyle w:val="Compact"/>
              <w:jc w:val="left"/>
            </w:pPr>
            <w:r>
              <w:t xml:space="preserve">9.17e-01</w:t>
            </w:r>
          </w:p>
        </w:tc>
        <w:tc>
          <w:tcPr/>
          <w:p>
            <w:pPr>
              <w:pStyle w:val="Compact"/>
              <w:jc w:val="left"/>
            </w:pPr>
            <w:r>
              <w:t xml:space="preserve">1.07e+00</w:t>
            </w:r>
          </w:p>
        </w:tc>
        <w:tc>
          <w:tcPr/>
          <w:p>
            <w:pPr>
              <w:pStyle w:val="Compact"/>
              <w:jc w:val="left"/>
            </w:pPr>
            <w:r>
              <w:t xml:space="preserve">9.96e-01</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2027</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2.86e+00</w:t>
            </w:r>
          </w:p>
        </w:tc>
        <w:tc>
          <w:tcPr/>
          <w:p>
            <w:pPr>
              <w:pStyle w:val="Compact"/>
              <w:jc w:val="left"/>
            </w:pPr>
            <w:r>
              <w:t xml:space="preserve">3.20e+00</w:t>
            </w:r>
          </w:p>
        </w:tc>
        <w:tc>
          <w:tcPr/>
          <w:p>
            <w:pPr>
              <w:pStyle w:val="Compact"/>
              <w:jc w:val="left"/>
            </w:pPr>
            <w:r>
              <w:t xml:space="preserve">8.94e-01</w:t>
            </w:r>
          </w:p>
        </w:tc>
        <w:tc>
          <w:tcPr/>
          <w:p>
            <w:pPr>
              <w:pStyle w:val="Compact"/>
              <w:jc w:val="left"/>
            </w:pPr>
            <w:r>
              <w:t xml:space="preserve">1.24e+00</w:t>
            </w:r>
          </w:p>
        </w:tc>
        <w:tc>
          <w:tcPr/>
          <w:p>
            <w:pPr>
              <w:pStyle w:val="Compact"/>
              <w:jc w:val="left"/>
            </w:pPr>
            <w:r>
              <w:t xml:space="preserve">1.17e+00</w:t>
            </w:r>
          </w:p>
        </w:tc>
        <w:tc>
          <w:tcPr/>
          <w:p>
            <w:pPr>
              <w:pStyle w:val="Compact"/>
              <w:jc w:val="left"/>
            </w:pPr>
            <w:r>
              <w:t xml:space="preserve">1.06e+00</w:t>
            </w:r>
          </w:p>
        </w:tc>
        <w:tc>
          <w:tcPr/>
          <w:p>
            <w:pPr>
              <w:pStyle w:val="Compact"/>
              <w:jc w:val="left"/>
            </w:pPr>
            <w:r>
              <w:t xml:space="preserve">Quinney 2008</w:t>
            </w:r>
          </w:p>
        </w:tc>
      </w:tr>
      <w:tr>
        <w:tc>
          <w:tcPr/>
          <w:p>
            <w:pPr>
              <w:pStyle w:val="Compact"/>
              <w:jc w:val="left"/>
            </w:pPr>
            <w:r>
              <w:t xml:space="preserve">2030</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8.77e+00</w:t>
            </w:r>
          </w:p>
        </w:tc>
        <w:tc>
          <w:tcPr/>
          <w:p>
            <w:pPr>
              <w:pStyle w:val="Compact"/>
              <w:jc w:val="left"/>
            </w:pPr>
            <w:r>
              <w:t xml:space="preserve">8.00e+00</w:t>
            </w:r>
          </w:p>
        </w:tc>
        <w:tc>
          <w:tcPr/>
          <w:p>
            <w:pPr>
              <w:pStyle w:val="Compact"/>
              <w:jc w:val="left"/>
            </w:pPr>
            <w:r>
              <w:t xml:space="preserve">1.10e+00</w:t>
            </w:r>
          </w:p>
        </w:tc>
        <w:tc>
          <w:tcPr/>
          <w:p>
            <w:pPr>
              <w:pStyle w:val="Compact"/>
              <w:jc w:val="left"/>
            </w:pPr>
            <w:r>
              <w:t xml:space="preserve">3.14e+00</w:t>
            </w:r>
          </w:p>
        </w:tc>
        <w:tc>
          <w:tcPr/>
          <w:p>
            <w:pPr>
              <w:pStyle w:val="Compact"/>
              <w:jc w:val="left"/>
            </w:pPr>
            <w:r>
              <w:t xml:space="preserve">2.75e+00</w:t>
            </w:r>
          </w:p>
        </w:tc>
        <w:tc>
          <w:tcPr/>
          <w:p>
            <w:pPr>
              <w:pStyle w:val="Compact"/>
              <w:jc w:val="left"/>
            </w:pPr>
            <w:r>
              <w:t xml:space="preserve">1.14e+00</w:t>
            </w:r>
          </w:p>
        </w:tc>
        <w:tc>
          <w:tcPr/>
          <w:p>
            <w:pPr>
              <w:pStyle w:val="Compact"/>
              <w:jc w:val="left"/>
            </w:pPr>
            <w:r>
              <w:t xml:space="preserve">Quinney 2008</w:t>
            </w:r>
          </w:p>
        </w:tc>
      </w:tr>
      <w:tr>
        <w:tc>
          <w:tcPr/>
          <w:p>
            <w:pPr>
              <w:pStyle w:val="Compact"/>
              <w:jc w:val="left"/>
            </w:pPr>
            <w:r>
              <w:t xml:space="preserve">2036</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1.19e+00</w:t>
            </w:r>
          </w:p>
        </w:tc>
        <w:tc>
          <w:tcPr/>
          <w:p>
            <w:pPr>
              <w:pStyle w:val="Compact"/>
              <w:jc w:val="left"/>
            </w:pPr>
            <w:r>
              <w:t xml:space="preserve">1.15e+00</w:t>
            </w:r>
          </w:p>
        </w:tc>
        <w:tc>
          <w:tcPr/>
          <w:p>
            <w:pPr>
              <w:pStyle w:val="Compact"/>
              <w:jc w:val="left"/>
            </w:pPr>
            <w:r>
              <w:t xml:space="preserve">1.04e+00</w:t>
            </w:r>
          </w:p>
        </w:tc>
        <w:tc>
          <w:tcPr/>
          <w:p>
            <w:pPr>
              <w:pStyle w:val="Compact"/>
              <w:jc w:val="left"/>
            </w:pPr>
            <w:r>
              <w:t xml:space="preserve">2.26e+00</w:t>
            </w:r>
          </w:p>
        </w:tc>
        <w:tc>
          <w:tcPr/>
          <w:p>
            <w:pPr>
              <w:pStyle w:val="Compact"/>
              <w:jc w:val="left"/>
            </w:pPr>
            <w:r>
              <w:t xml:space="preserve">-</w:t>
            </w:r>
          </w:p>
        </w:tc>
        <w:tc>
          <w:tcPr/>
          <w:p>
            <w:pPr>
              <w:pStyle w:val="Compact"/>
              <w:jc w:val="left"/>
            </w:pPr>
            <w:r>
              <w:t xml:space="preserve">-</w:t>
            </w:r>
          </w:p>
        </w:tc>
        <w:tc>
          <w:tcPr/>
          <w:p>
            <w:pPr>
              <w:pStyle w:val="Compact"/>
              <w:jc w:val="left"/>
            </w:pPr>
            <w:r>
              <w:t xml:space="preserve">Kim 2018</w:t>
            </w:r>
          </w:p>
        </w:tc>
      </w:tr>
      <w:tr>
        <w:tc>
          <w:tcPr/>
          <w:p>
            <w:pPr>
              <w:pStyle w:val="Compact"/>
              <w:jc w:val="left"/>
            </w:pPr>
            <w:r>
              <w:t xml:space="preserve">2041</w:t>
            </w:r>
          </w:p>
        </w:tc>
        <w:tc>
          <w:tcPr/>
          <w:p>
            <w:pPr>
              <w:pStyle w:val="Compact"/>
              <w:jc w:val="left"/>
            </w:pPr>
            <w:r>
              <w:t xml:space="preserve">Efavirenz, 400 mg, PO, MD OD (14 days)</w:t>
            </w:r>
          </w:p>
        </w:tc>
        <w:tc>
          <w:tcPr/>
          <w:p>
            <w:pPr>
              <w:pStyle w:val="Compact"/>
              <w:jc w:val="left"/>
            </w:pPr>
            <w:r>
              <w:t xml:space="preserve">Midazolam, PO</w:t>
            </w:r>
          </w:p>
        </w:tc>
        <w:tc>
          <w:tcPr/>
          <w:p>
            <w:pPr>
              <w:pStyle w:val="Compact"/>
              <w:jc w:val="left"/>
            </w:pPr>
            <w:r>
              <w:t xml:space="preserve">1.14e-01</w:t>
            </w:r>
          </w:p>
        </w:tc>
        <w:tc>
          <w:tcPr/>
          <w:p>
            <w:pPr>
              <w:pStyle w:val="Compact"/>
              <w:jc w:val="left"/>
            </w:pPr>
            <w:r>
              <w:t xml:space="preserve">1.03e-01</w:t>
            </w:r>
          </w:p>
        </w:tc>
        <w:tc>
          <w:tcPr/>
          <w:p>
            <w:pPr>
              <w:pStyle w:val="Compact"/>
              <w:jc w:val="left"/>
            </w:pPr>
            <w:r>
              <w:t xml:space="preserve">1.11e+00</w:t>
            </w:r>
          </w:p>
        </w:tc>
        <w:tc>
          <w:tcPr/>
          <w:p>
            <w:pPr>
              <w:pStyle w:val="Compact"/>
              <w:jc w:val="left"/>
            </w:pPr>
            <w:r>
              <w:t xml:space="preserve">2.38e-01</w:t>
            </w:r>
          </w:p>
        </w:tc>
        <w:tc>
          <w:tcPr/>
          <w:p>
            <w:pPr>
              <w:pStyle w:val="Compact"/>
              <w:jc w:val="left"/>
            </w:pPr>
            <w:r>
              <w:t xml:space="preserve">1.81e-01</w:t>
            </w:r>
          </w:p>
        </w:tc>
        <w:tc>
          <w:tcPr/>
          <w:p>
            <w:pPr>
              <w:pStyle w:val="Compact"/>
              <w:jc w:val="left"/>
            </w:pPr>
            <w:r>
              <w:t xml:space="preserve">1.32e+00</w:t>
            </w:r>
          </w:p>
        </w:tc>
        <w:tc>
          <w:tcPr/>
          <w:p>
            <w:pPr>
              <w:pStyle w:val="Compact"/>
              <w:jc w:val="left"/>
            </w:pPr>
            <w:r>
              <w:t xml:space="preserve">Katzenmaier 2010</w:t>
            </w:r>
          </w:p>
        </w:tc>
      </w:tr>
      <w:tr>
        <w:tc>
          <w:tcPr/>
          <w:p>
            <w:pPr>
              <w:pStyle w:val="Compact"/>
              <w:jc w:val="left"/>
            </w:pPr>
            <w:r>
              <w:t xml:space="preserve">2044</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5.26e-01</w:t>
            </w:r>
          </w:p>
        </w:tc>
        <w:tc>
          <w:tcPr/>
          <w:p>
            <w:pPr>
              <w:pStyle w:val="Compact"/>
              <w:jc w:val="left"/>
            </w:pPr>
            <w:r>
              <w:t xml:space="preserve">5.91e-01</w:t>
            </w:r>
          </w:p>
        </w:tc>
        <w:tc>
          <w:tcPr/>
          <w:p>
            <w:pPr>
              <w:pStyle w:val="Compact"/>
              <w:jc w:val="left"/>
            </w:pPr>
            <w:r>
              <w:t xml:space="preserve">8.91e-01</w:t>
            </w:r>
          </w:p>
        </w:tc>
        <w:tc>
          <w:tcPr/>
          <w:p>
            <w:pPr>
              <w:pStyle w:val="Compact"/>
              <w:jc w:val="left"/>
            </w:pPr>
            <w:r>
              <w:t xml:space="preserve">6.46e-01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2045</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8.30e-01</w:t>
            </w:r>
          </w:p>
        </w:tc>
        <w:tc>
          <w:tcPr/>
          <w:p>
            <w:pPr>
              <w:pStyle w:val="Compact"/>
              <w:jc w:val="left"/>
            </w:pPr>
            <w:r>
              <w:t xml:space="preserve">7.85e-01</w:t>
            </w:r>
          </w:p>
        </w:tc>
        <w:tc>
          <w:tcPr/>
          <w:p>
            <w:pPr>
              <w:pStyle w:val="Compact"/>
              <w:jc w:val="left"/>
            </w:pPr>
            <w:r>
              <w:t xml:space="preserve">1.06e+00</w:t>
            </w:r>
          </w:p>
        </w:tc>
        <w:tc>
          <w:tcPr/>
          <w:p>
            <w:pPr>
              <w:pStyle w:val="Compact"/>
              <w:jc w:val="left"/>
            </w:pPr>
            <w:r>
              <w:t xml:space="preserve">9.32e-01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2047</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5.45e-01</w:t>
            </w:r>
          </w:p>
        </w:tc>
        <w:tc>
          <w:tcPr/>
          <w:p>
            <w:pPr>
              <w:pStyle w:val="Compact"/>
              <w:jc w:val="left"/>
            </w:pPr>
            <w:r>
              <w:t xml:space="preserve">6.14e-01</w:t>
            </w:r>
          </w:p>
        </w:tc>
        <w:tc>
          <w:tcPr/>
          <w:p>
            <w:pPr>
              <w:pStyle w:val="Compact"/>
              <w:jc w:val="left"/>
            </w:pPr>
            <w:r>
              <w:t xml:space="preserve">8.87e-01</w:t>
            </w:r>
          </w:p>
        </w:tc>
        <w:tc>
          <w:tcPr/>
          <w:p>
            <w:pPr>
              <w:pStyle w:val="Compact"/>
              <w:jc w:val="left"/>
            </w:pPr>
            <w:r>
              <w:t xml:space="preserve">6.55e-01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2048</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7.87e-01</w:t>
            </w:r>
          </w:p>
        </w:tc>
        <w:tc>
          <w:tcPr/>
          <w:p>
            <w:pPr>
              <w:pStyle w:val="Compact"/>
              <w:jc w:val="left"/>
            </w:pPr>
            <w:r>
              <w:t xml:space="preserve">7.77e-01</w:t>
            </w:r>
          </w:p>
        </w:tc>
        <w:tc>
          <w:tcPr/>
          <w:p>
            <w:pPr>
              <w:pStyle w:val="Compact"/>
              <w:jc w:val="left"/>
            </w:pPr>
            <w:r>
              <w:t xml:space="preserve">1.01e+00</w:t>
            </w:r>
          </w:p>
        </w:tc>
        <w:tc>
          <w:tcPr/>
          <w:p>
            <w:pPr>
              <w:pStyle w:val="Compact"/>
              <w:jc w:val="left"/>
            </w:pPr>
            <w:r>
              <w:t xml:space="preserve">9.10e-01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2049</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7.05e-01</w:t>
            </w:r>
          </w:p>
        </w:tc>
        <w:tc>
          <w:tcPr/>
          <w:p>
            <w:pPr>
              <w:pStyle w:val="Compact"/>
              <w:jc w:val="left"/>
            </w:pPr>
            <w:r>
              <w:t xml:space="preserve">7.70e-01</w:t>
            </w:r>
          </w:p>
        </w:tc>
        <w:tc>
          <w:tcPr/>
          <w:p>
            <w:pPr>
              <w:pStyle w:val="Compact"/>
              <w:jc w:val="left"/>
            </w:pPr>
            <w:r>
              <w:t xml:space="preserve">9.15e-01</w:t>
            </w:r>
          </w:p>
        </w:tc>
        <w:tc>
          <w:tcPr/>
          <w:p>
            <w:pPr>
              <w:pStyle w:val="Compact"/>
              <w:jc w:val="left"/>
            </w:pPr>
            <w:r>
              <w:t xml:space="preserve">7.84e-01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2050</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8.58e-01</w:t>
            </w:r>
          </w:p>
        </w:tc>
        <w:tc>
          <w:tcPr/>
          <w:p>
            <w:pPr>
              <w:pStyle w:val="Compact"/>
              <w:jc w:val="left"/>
            </w:pPr>
            <w:r>
              <w:t xml:space="preserve">9.38e-01</w:t>
            </w:r>
          </w:p>
        </w:tc>
        <w:tc>
          <w:tcPr/>
          <w:p>
            <w:pPr>
              <w:pStyle w:val="Compact"/>
              <w:jc w:val="left"/>
            </w:pPr>
            <w:r>
              <w:t xml:space="preserve">9.15e-01</w:t>
            </w:r>
          </w:p>
        </w:tc>
        <w:tc>
          <w:tcPr/>
          <w:p>
            <w:pPr>
              <w:pStyle w:val="Compact"/>
              <w:jc w:val="left"/>
            </w:pPr>
            <w:r>
              <w:t xml:space="preserve">9.43e-01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2051</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8.19e-01</w:t>
            </w:r>
          </w:p>
        </w:tc>
        <w:tc>
          <w:tcPr/>
          <w:p>
            <w:pPr>
              <w:pStyle w:val="Compact"/>
              <w:jc w:val="left"/>
            </w:pPr>
            <w:r>
              <w:t xml:space="preserve">7.48e-01</w:t>
            </w:r>
          </w:p>
        </w:tc>
        <w:tc>
          <w:tcPr/>
          <w:p>
            <w:pPr>
              <w:pStyle w:val="Compact"/>
              <w:jc w:val="left"/>
            </w:pPr>
            <w:r>
              <w:t xml:space="preserve">1.09e+00</w:t>
            </w:r>
          </w:p>
        </w:tc>
        <w:tc>
          <w:tcPr/>
          <w:p>
            <w:pPr>
              <w:pStyle w:val="Compact"/>
              <w:jc w:val="left"/>
            </w:pPr>
            <w:r>
              <w:t xml:space="preserve">8.72e-01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2052</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9.13e-01</w:t>
            </w:r>
          </w:p>
        </w:tc>
        <w:tc>
          <w:tcPr/>
          <w:p>
            <w:pPr>
              <w:pStyle w:val="Compact"/>
              <w:jc w:val="left"/>
            </w:pPr>
            <w:r>
              <w:t xml:space="preserve">8.54e-01</w:t>
            </w:r>
          </w:p>
        </w:tc>
        <w:tc>
          <w:tcPr/>
          <w:p>
            <w:pPr>
              <w:pStyle w:val="Compact"/>
              <w:jc w:val="left"/>
            </w:pPr>
            <w:r>
              <w:t xml:space="preserve">1.07e+00</w:t>
            </w:r>
          </w:p>
        </w:tc>
        <w:tc>
          <w:tcPr/>
          <w:p>
            <w:pPr>
              <w:pStyle w:val="Compact"/>
              <w:jc w:val="left"/>
            </w:pPr>
            <w:r>
              <w:t xml:space="preserve">9.66e-01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2053</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8.96e-01</w:t>
            </w:r>
          </w:p>
        </w:tc>
        <w:tc>
          <w:tcPr/>
          <w:p>
            <w:pPr>
              <w:pStyle w:val="Compact"/>
              <w:jc w:val="left"/>
            </w:pPr>
            <w:r>
              <w:t xml:space="preserve">8.37e-01</w:t>
            </w:r>
          </w:p>
        </w:tc>
        <w:tc>
          <w:tcPr/>
          <w:p>
            <w:pPr>
              <w:pStyle w:val="Compact"/>
              <w:jc w:val="left"/>
            </w:pPr>
            <w:r>
              <w:t xml:space="preserve">1.07e+00</w:t>
            </w:r>
          </w:p>
        </w:tc>
        <w:tc>
          <w:tcPr/>
          <w:p>
            <w:pPr>
              <w:pStyle w:val="Compact"/>
              <w:jc w:val="left"/>
            </w:pPr>
            <w:r>
              <w:t xml:space="preserve">9.27e-01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2054</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9.50e-01</w:t>
            </w:r>
          </w:p>
        </w:tc>
        <w:tc>
          <w:tcPr/>
          <w:p>
            <w:pPr>
              <w:pStyle w:val="Compact"/>
              <w:jc w:val="left"/>
            </w:pPr>
            <w:r>
              <w:t xml:space="preserve">9.22e-01</w:t>
            </w:r>
          </w:p>
        </w:tc>
        <w:tc>
          <w:tcPr/>
          <w:p>
            <w:pPr>
              <w:pStyle w:val="Compact"/>
              <w:jc w:val="left"/>
            </w:pPr>
            <w:r>
              <w:t xml:space="preserve">1.03e+00</w:t>
            </w:r>
          </w:p>
        </w:tc>
        <w:tc>
          <w:tcPr/>
          <w:p>
            <w:pPr>
              <w:pStyle w:val="Compact"/>
              <w:jc w:val="left"/>
            </w:pPr>
            <w:r>
              <w:t xml:space="preserve">9.81e-01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2056</w:t>
            </w:r>
          </w:p>
        </w:tc>
        <w:tc>
          <w:tcPr/>
          <w:p>
            <w:pPr>
              <w:pStyle w:val="Compact"/>
              <w:jc w:val="left"/>
            </w:pPr>
            <w:r>
              <w:t xml:space="preserve">Rifampicin, 600 mg, PO, MD OD (13 days)</w:t>
            </w:r>
          </w:p>
        </w:tc>
        <w:tc>
          <w:tcPr/>
          <w:p>
            <w:pPr>
              <w:pStyle w:val="Compact"/>
              <w:jc w:val="left"/>
            </w:pPr>
            <w:r>
              <w:t xml:space="preserve">Verapamil, IV</w:t>
            </w:r>
          </w:p>
        </w:tc>
        <w:tc>
          <w:tcPr/>
          <w:p>
            <w:pPr>
              <w:pStyle w:val="Compact"/>
              <w:jc w:val="left"/>
            </w:pPr>
            <w:r>
              <w:t xml:space="preserve">8.63e-01</w:t>
            </w:r>
          </w:p>
        </w:tc>
        <w:tc>
          <w:tcPr/>
          <w:p>
            <w:pPr>
              <w:pStyle w:val="Compact"/>
              <w:jc w:val="left"/>
            </w:pPr>
            <w:r>
              <w:t xml:space="preserve">8.19e-01</w:t>
            </w:r>
          </w:p>
        </w:tc>
        <w:tc>
          <w:tcPr/>
          <w:p>
            <w:pPr>
              <w:pStyle w:val="Compact"/>
              <w:jc w:val="left"/>
            </w:pPr>
            <w:r>
              <w:t xml:space="preserve">1.05e+00</w:t>
            </w:r>
          </w:p>
        </w:tc>
        <w:tc>
          <w:tcPr/>
          <w:p>
            <w:pPr>
              <w:pStyle w:val="Compact"/>
              <w:jc w:val="left"/>
            </w:pPr>
            <w:r>
              <w:t xml:space="preserve">9.78e-01</w:t>
            </w:r>
          </w:p>
        </w:tc>
        <w:tc>
          <w:tcPr/>
          <w:p>
            <w:pPr>
              <w:pStyle w:val="Compact"/>
              <w:jc w:val="left"/>
            </w:pPr>
            <w:r>
              <w:t xml:space="preserve">-</w:t>
            </w:r>
          </w:p>
        </w:tc>
        <w:tc>
          <w:tcPr/>
          <w:p>
            <w:pPr>
              <w:pStyle w:val="Compact"/>
              <w:jc w:val="left"/>
            </w:pPr>
            <w:r>
              <w:t xml:space="preserve">-</w:t>
            </w:r>
          </w:p>
        </w:tc>
        <w:tc>
          <w:tcPr/>
          <w:p>
            <w:pPr>
              <w:pStyle w:val="Compact"/>
              <w:jc w:val="left"/>
            </w:pPr>
            <w:r>
              <w:t xml:space="preserve">Barbarash 1988</w:t>
            </w:r>
          </w:p>
        </w:tc>
      </w:tr>
      <w:tr>
        <w:tc>
          <w:tcPr/>
          <w:p>
            <w:pPr>
              <w:pStyle w:val="Compact"/>
              <w:jc w:val="left"/>
            </w:pPr>
            <w:r>
              <w:t xml:space="preserve">2058</w:t>
            </w:r>
          </w:p>
        </w:tc>
        <w:tc>
          <w:tcPr/>
          <w:p>
            <w:pPr>
              <w:pStyle w:val="Compact"/>
              <w:jc w:val="left"/>
            </w:pPr>
            <w:r>
              <w:t xml:space="preserve">Rifampicin, 600 mg, PO, MD OD (15 days)</w:t>
            </w:r>
          </w:p>
        </w:tc>
        <w:tc>
          <w:tcPr/>
          <w:p>
            <w:pPr>
              <w:pStyle w:val="Compact"/>
              <w:jc w:val="left"/>
            </w:pPr>
            <w:r>
              <w:t xml:space="preserve">Verapamil, PO</w:t>
            </w:r>
          </w:p>
        </w:tc>
        <w:tc>
          <w:tcPr/>
          <w:p>
            <w:pPr>
              <w:pStyle w:val="Compact"/>
              <w:jc w:val="left"/>
            </w:pPr>
            <w:r>
              <w:t xml:space="preserve">1.07e-01</w:t>
            </w:r>
          </w:p>
        </w:tc>
        <w:tc>
          <w:tcPr/>
          <w:p>
            <w:pPr>
              <w:pStyle w:val="Compact"/>
              <w:jc w:val="left"/>
            </w:pPr>
            <w:r>
              <w:t xml:space="preserve">6.51e-02</w:t>
            </w:r>
          </w:p>
        </w:tc>
        <w:tc>
          <w:tcPr/>
          <w:p>
            <w:pPr>
              <w:pStyle w:val="Compact"/>
              <w:jc w:val="left"/>
            </w:pPr>
            <w:r>
              <w:t xml:space="preserve">1.64e+00</w:t>
            </w:r>
          </w:p>
        </w:tc>
        <w:tc>
          <w:tcPr/>
          <w:p>
            <w:pPr>
              <w:pStyle w:val="Compact"/>
              <w:jc w:val="left"/>
            </w:pPr>
            <w:r>
              <w:t xml:space="preserve">1.49e-01</w:t>
            </w:r>
          </w:p>
        </w:tc>
        <w:tc>
          <w:tcPr/>
          <w:p>
            <w:pPr>
              <w:pStyle w:val="Compact"/>
              <w:jc w:val="left"/>
            </w:pPr>
            <w:r>
              <w:t xml:space="preserve">3.70e-02</w:t>
            </w:r>
          </w:p>
        </w:tc>
        <w:tc>
          <w:tcPr/>
          <w:p>
            <w:pPr>
              <w:pStyle w:val="Compact"/>
              <w:jc w:val="left"/>
            </w:pPr>
            <w:r>
              <w:t xml:space="preserve">4.02e+00</w:t>
            </w:r>
          </w:p>
        </w:tc>
        <w:tc>
          <w:tcPr/>
          <w:p>
            <w:pPr>
              <w:pStyle w:val="Compact"/>
              <w:jc w:val="left"/>
            </w:pPr>
            <w:r>
              <w:t xml:space="preserve">Barbarash 1988</w:t>
            </w:r>
          </w:p>
        </w:tc>
      </w:tr>
    </w:tbl>
    <w:p>
      <w:pPr>
        <w:pStyle w:val="BodyText"/>
      </w:pPr>
      <w:r>
        <w:t xml:space="preserve"> </w:t>
      </w:r>
    </w:p>
    <w:bookmarkStart w:id="108" w:name="mechanism"/>
    <w:p>
      <w:pPr>
        <w:pStyle w:val="Heading2"/>
      </w:pPr>
      <w:r>
        <w:t xml:space="preserve">Mechanism</w:t>
      </w:r>
      <w:r>
        <w:t xml:space="preserve"> </w:t>
      </w:r>
      <w:bookmarkStart w:id="2-ddi-subunit-9" w:name="2-ddi-subunit-9"/>
      <w:bookmarkEnd w:id="2-ddi-subunit-9"/>
    </w:p>
    <w:bookmarkStart w:id="81" w:name="induction"/>
    <w:p>
      <w:pPr>
        <w:pStyle w:val="Heading3"/>
      </w:pPr>
      <w:r>
        <w:t xml:space="preserve">Induction</w:t>
      </w:r>
      <w:r>
        <w:t xml:space="preserve"> </w:t>
      </w:r>
      <w:bookmarkStart w:id="2-ddi-subunit-10" w:name="2-ddi-subunit-10"/>
      <w:bookmarkEnd w:id="2-ddi-subunit-10"/>
    </w:p>
    <w:br w:type="page"/>
    <w:p>
      <w:pPr>
        <w:pStyle w:val="FirstParagraph"/>
      </w:pPr>
      <w:bookmarkStart w:id="figure-2-5" w:name="figure-2-5"/>
      <w:bookmarkEnd w:id="figure-2-5"/>
    </w:p>
    <w:p>
      <w:pPr>
        <w:pStyle w:val="BodyText"/>
      </w:pPr>
      <w:r>
        <w:drawing>
          <wp:inline>
            <wp:extent cx="5969000" cy="4228981"/>
            <wp:effectExtent b="0" l="0" r="0" t="0"/>
            <wp:docPr descr="" title="" id="70" name="Picture"/>
            <a:graphic>
              <a:graphicData uri="http://schemas.openxmlformats.org/drawingml/2006/picture">
                <pic:pic>
                  <pic:nvPicPr>
                    <pic:cNvPr descr="images/031_section_2/DDIRatio_1_mechanism_Induction_ddi_ratio_plot_AUC_predictedVsObserved.png" id="71" name="Picture"/>
                    <pic:cNvPicPr>
                      <a:picLocks noChangeArrowheads="1" noChangeAspect="1"/>
                    </pic:cNvPicPr>
                  </pic:nvPicPr>
                  <pic:blipFill>
                    <a:blip r:embed="rId69"/>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2-5: CYP3A4 DDI. Mechanism: Induction. Predicted vs. Observed AUC Ratio.</w:t>
      </w:r>
    </w:p>
    <w:p>
      <w:pPr>
        <w:pStyle w:val="BodyText"/>
      </w:pPr>
      <w:r>
        <w:t xml:space="preserve"> </w:t>
      </w:r>
    </w:p>
    <w:br w:type="page"/>
    <w:p>
      <w:pPr>
        <w:pStyle w:val="BodyText"/>
      </w:pPr>
      <w:bookmarkStart w:id="figure-2-6" w:name="figure-2-6"/>
      <w:bookmarkEnd w:id="figure-2-6"/>
    </w:p>
    <w:p>
      <w:pPr>
        <w:pStyle w:val="BodyText"/>
      </w:pPr>
      <w:r>
        <w:drawing>
          <wp:inline>
            <wp:extent cx="5969000" cy="2946184"/>
            <wp:effectExtent b="0" l="0" r="0" t="0"/>
            <wp:docPr descr="" title="" id="73" name="Picture"/>
            <a:graphic>
              <a:graphicData uri="http://schemas.openxmlformats.org/drawingml/2006/picture">
                <pic:pic>
                  <pic:nvPicPr>
                    <pic:cNvPr descr="images/031_section_2/DDIRatio_1_mechanism_Induction_ddi_ratio_plot_AUC_residualsVsObserved.png" id="74" name="Picture"/>
                    <pic:cNvPicPr>
                      <a:picLocks noChangeArrowheads="1" noChangeAspect="1"/>
                    </pic:cNvPicPr>
                  </pic:nvPicPr>
                  <pic:blipFill>
                    <a:blip r:embed="rId72"/>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2-6: CYP3A4 DDI. Mechanism: Induction. Predicted/Observed vs. Observed AUC Ratio.</w:t>
      </w:r>
    </w:p>
    <w:p>
      <w:pPr>
        <w:pStyle w:val="BodyText"/>
      </w:pPr>
      <w:r>
        <w:t xml:space="preserve"> </w:t>
      </w:r>
    </w:p>
    <w:br w:type="page"/>
    <w:p>
      <w:pPr>
        <w:pStyle w:val="BodyText"/>
      </w:pPr>
      <w:bookmarkStart w:id="figure-2-7" w:name="figure-2-7"/>
      <w:bookmarkEnd w:id="figure-2-7"/>
    </w:p>
    <w:p>
      <w:pPr>
        <w:pStyle w:val="BodyText"/>
      </w:pPr>
      <w:r>
        <w:drawing>
          <wp:inline>
            <wp:extent cx="5969000" cy="4228981"/>
            <wp:effectExtent b="0" l="0" r="0" t="0"/>
            <wp:docPr descr="" title="" id="76" name="Picture"/>
            <a:graphic>
              <a:graphicData uri="http://schemas.openxmlformats.org/drawingml/2006/picture">
                <pic:pic>
                  <pic:nvPicPr>
                    <pic:cNvPr descr="images/031_section_2/DDIRatio_1_mechanism_Induction_ddi_ratio_plot_CMAX_predictedVsObserved.png" id="77" name="Picture"/>
                    <pic:cNvPicPr>
                      <a:picLocks noChangeArrowheads="1" noChangeAspect="1"/>
                    </pic:cNvPicPr>
                  </pic:nvPicPr>
                  <pic:blipFill>
                    <a:blip r:embed="rId75"/>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2-7: CYP3A4 DDI. Mechanism: Induction. Predicted vs. Observed CMAX Ratio.</w:t>
      </w:r>
    </w:p>
    <w:p>
      <w:pPr>
        <w:pStyle w:val="BodyText"/>
      </w:pPr>
      <w:r>
        <w:t xml:space="preserve"> </w:t>
      </w:r>
    </w:p>
    <w:br w:type="page"/>
    <w:p>
      <w:pPr>
        <w:pStyle w:val="BodyText"/>
      </w:pPr>
      <w:bookmarkStart w:id="figure-2-8" w:name="figure-2-8"/>
      <w:bookmarkEnd w:id="figure-2-8"/>
    </w:p>
    <w:p>
      <w:pPr>
        <w:pStyle w:val="BodyText"/>
      </w:pPr>
      <w:r>
        <w:drawing>
          <wp:inline>
            <wp:extent cx="5969000" cy="2946184"/>
            <wp:effectExtent b="0" l="0" r="0" t="0"/>
            <wp:docPr descr="" title="" id="79" name="Picture"/>
            <a:graphic>
              <a:graphicData uri="http://schemas.openxmlformats.org/drawingml/2006/picture">
                <pic:pic>
                  <pic:nvPicPr>
                    <pic:cNvPr descr="images/031_section_2/DDIRatio_1_mechanism_Induction_ddi_ratio_plot_CMAX_residualsVsObserved.png" id="80" name="Picture"/>
                    <pic:cNvPicPr>
                      <a:picLocks noChangeArrowheads="1" noChangeAspect="1"/>
                    </pic:cNvPicPr>
                  </pic:nvPicPr>
                  <pic:blipFill>
                    <a:blip r:embed="rId78"/>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2-8: CYP3A4 DDI. Mechanism: Induction. Predicted/Observed vs. Observed CMAX Ratio.</w:t>
      </w:r>
    </w:p>
    <w:p>
      <w:pPr>
        <w:pStyle w:val="BodyText"/>
      </w:pPr>
      <w:r>
        <w:t xml:space="preserve"> </w:t>
      </w:r>
    </w:p>
    <w:br w:type="page"/>
    <w:p>
      <w:pPr>
        <w:pStyle w:val="BodyText"/>
      </w:pPr>
      <w:bookmarkStart w:id="table-2-5" w:name="table-2-5"/>
      <w:bookmarkEnd w:id="table-2-5"/>
    </w:p>
    <w:p>
      <w:pPr>
        <w:pStyle w:val="BodyText"/>
      </w:pPr>
      <w:r>
        <w:rPr>
          <w:bCs/>
          <w:b/>
        </w:rPr>
        <w:t xml:space="preserve">Table 2-5: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1.44e+00</w:t>
            </w:r>
          </w:p>
        </w:tc>
      </w:tr>
      <w:tr>
        <w:tc>
          <w:tcPr/>
          <w:p>
            <w:pPr>
              <w:pStyle w:val="Compact"/>
              <w:jc w:val="left"/>
            </w:pPr>
            <w:r>
              <w:t xml:space="preserve">CMAX</w:t>
            </w:r>
          </w:p>
        </w:tc>
        <w:tc>
          <w:tcPr/>
          <w:p>
            <w:pPr>
              <w:pStyle w:val="Compact"/>
              <w:jc w:val="left"/>
            </w:pPr>
            <w:r>
              <w:t xml:space="preserve">1.47e+00</w:t>
            </w:r>
          </w:p>
        </w:tc>
      </w:tr>
    </w:tbl>
    <w:p>
      <w:pPr>
        <w:pStyle w:val="BodyText"/>
      </w:pPr>
      <w:r>
        <w:t xml:space="preserve"> </w:t>
      </w:r>
    </w:p>
    <w:br w:type="page"/>
    <w:p>
      <w:pPr>
        <w:pStyle w:val="BodyText"/>
      </w:pPr>
      <w:bookmarkStart w:id="table-2-6" w:name="table-2-6"/>
      <w:bookmarkEnd w:id="table-2-6"/>
    </w:p>
    <w:p>
      <w:pPr>
        <w:pStyle w:val="BodyText"/>
      </w:pPr>
      <w:r>
        <w:rPr>
          <w:bCs/>
          <w:b/>
        </w:rPr>
        <w:t xml:space="preserve">Table 2-6: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56</w:t>
            </w:r>
          </w:p>
        </w:tc>
        <w:tc>
          <w:tcPr/>
          <w:p>
            <w:pPr>
              <w:pStyle w:val="Compact"/>
              <w:jc w:val="left"/>
            </w:pPr>
            <w:r>
              <w:t xml:space="preserve">7.18e+01</w:t>
            </w:r>
          </w:p>
        </w:tc>
      </w:tr>
      <w:tr>
        <w:tc>
          <w:tcPr/>
          <w:p>
            <w:pPr>
              <w:pStyle w:val="Compact"/>
              <w:jc w:val="left"/>
            </w:pPr>
            <w:r>
              <w:t xml:space="preserve">Points within 2 fold</w:t>
            </w:r>
          </w:p>
        </w:tc>
        <w:tc>
          <w:tcPr/>
          <w:p>
            <w:pPr>
              <w:pStyle w:val="Compact"/>
              <w:jc w:val="left"/>
            </w:pPr>
            <w:r>
              <w:t xml:space="preserve">66</w:t>
            </w:r>
          </w:p>
        </w:tc>
        <w:tc>
          <w:tcPr/>
          <w:p>
            <w:pPr>
              <w:pStyle w:val="Compact"/>
              <w:jc w:val="left"/>
            </w:pPr>
            <w:r>
              <w:t xml:space="preserve">8.46e+01</w:t>
            </w:r>
          </w:p>
        </w:tc>
      </w:tr>
    </w:tbl>
    <w:p>
      <w:pPr>
        <w:pStyle w:val="BodyText"/>
      </w:pPr>
      <w:r>
        <w:t xml:space="preserve"> </w:t>
      </w:r>
    </w:p>
    <w:br w:type="page"/>
    <w:p>
      <w:pPr>
        <w:pStyle w:val="BodyText"/>
      </w:pPr>
      <w:bookmarkStart w:id="table-2-7" w:name="table-2-7"/>
      <w:bookmarkEnd w:id="table-2-7"/>
    </w:p>
    <w:p>
      <w:pPr>
        <w:pStyle w:val="BodyText"/>
      </w:pPr>
      <w:r>
        <w:rPr>
          <w:bCs/>
          <w:b/>
        </w:rPr>
        <w:t xml:space="preserve">Table 2-7: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21</w:t>
            </w:r>
          </w:p>
        </w:tc>
        <w:tc>
          <w:tcPr/>
          <w:p>
            <w:pPr>
              <w:pStyle w:val="Compact"/>
              <w:jc w:val="left"/>
            </w:pPr>
            <w:r>
              <w:t xml:space="preserve">4.29e+01</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8.16e+01</w:t>
            </w:r>
          </w:p>
        </w:tc>
      </w:tr>
    </w:tbl>
    <w:p>
      <w:pPr>
        <w:pStyle w:val="BodyText"/>
      </w:pPr>
      <w:r>
        <w:t xml:space="preserve"> </w:t>
      </w:r>
    </w:p>
    <w:bookmarkEnd w:id="81"/>
    <w:bookmarkStart w:id="94" w:name="mechanism-based-inactivation"/>
    <w:p>
      <w:pPr>
        <w:pStyle w:val="Heading3"/>
      </w:pPr>
      <w:r>
        <w:t xml:space="preserve">Mechanism-based Inactivation</w:t>
      </w:r>
      <w:r>
        <w:t xml:space="preserve"> </w:t>
      </w:r>
      <w:bookmarkStart w:id="2-ddi-subunit-18" w:name="2-ddi-subunit-18"/>
      <w:bookmarkEnd w:id="2-ddi-subunit-18"/>
    </w:p>
    <w:br w:type="page"/>
    <w:p>
      <w:pPr>
        <w:pStyle w:val="FirstParagraph"/>
      </w:pPr>
      <w:bookmarkStart w:id="figure-2-9" w:name="figure-2-9"/>
      <w:bookmarkEnd w:id="figure-2-9"/>
    </w:p>
    <w:p>
      <w:pPr>
        <w:pStyle w:val="BodyText"/>
      </w:pPr>
      <w:r>
        <w:drawing>
          <wp:inline>
            <wp:extent cx="5969000" cy="4108893"/>
            <wp:effectExtent b="0" l="0" r="0" t="0"/>
            <wp:docPr descr="" title="" id="83" name="Picture"/>
            <a:graphic>
              <a:graphicData uri="http://schemas.openxmlformats.org/drawingml/2006/picture">
                <pic:pic>
                  <pic:nvPicPr>
                    <pic:cNvPr descr="images/031_section_2/DDIRatio_1_mechanism_Mechanism_based_Inactivation_ddi_ratio_plot_AUC_predictedVsObserved.png" id="84" name="Picture"/>
                    <pic:cNvPicPr>
                      <a:picLocks noChangeArrowheads="1" noChangeAspect="1"/>
                    </pic:cNvPicPr>
                  </pic:nvPicPr>
                  <pic:blipFill>
                    <a:blip r:embed="rId82"/>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2-9: CYP3A4 DDI. Mechanism: Mechanism-based Inactivation. Predicted vs. Observed AUC Ratio.</w:t>
      </w:r>
    </w:p>
    <w:p>
      <w:pPr>
        <w:pStyle w:val="BodyText"/>
      </w:pPr>
      <w:r>
        <w:t xml:space="preserve"> </w:t>
      </w:r>
    </w:p>
    <w:br w:type="page"/>
    <w:p>
      <w:pPr>
        <w:pStyle w:val="BodyText"/>
      </w:pPr>
      <w:bookmarkStart w:id="figure-2-10" w:name="figure-2-10"/>
      <w:bookmarkEnd w:id="figure-2-10"/>
    </w:p>
    <w:p>
      <w:pPr>
        <w:pStyle w:val="BodyText"/>
      </w:pPr>
      <w:r>
        <w:drawing>
          <wp:inline>
            <wp:extent cx="5969000" cy="2880195"/>
            <wp:effectExtent b="0" l="0" r="0" t="0"/>
            <wp:docPr descr="" title="" id="86" name="Picture"/>
            <a:graphic>
              <a:graphicData uri="http://schemas.openxmlformats.org/drawingml/2006/picture">
                <pic:pic>
                  <pic:nvPicPr>
                    <pic:cNvPr descr="images/031_section_2/DDIRatio_1_mechanism_Mechanism_based_Inactivation_ddi_ratio_plot_AUC_residualsVsObserved.png" id="87" name="Picture"/>
                    <pic:cNvPicPr>
                      <a:picLocks noChangeArrowheads="1" noChangeAspect="1"/>
                    </pic:cNvPicPr>
                  </pic:nvPicPr>
                  <pic:blipFill>
                    <a:blip r:embed="rId8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2-10: CYP3A4 DDI. Mechanism: Mechanism-based Inactivation. Predicted/Observed vs. Observed AUC Ratio.</w:t>
      </w:r>
    </w:p>
    <w:p>
      <w:pPr>
        <w:pStyle w:val="BodyText"/>
      </w:pPr>
      <w:r>
        <w:t xml:space="preserve"> </w:t>
      </w:r>
    </w:p>
    <w:br w:type="page"/>
    <w:p>
      <w:pPr>
        <w:pStyle w:val="BodyText"/>
      </w:pPr>
      <w:bookmarkStart w:id="figure-2-11" w:name="figure-2-11"/>
      <w:bookmarkEnd w:id="figure-2-11"/>
    </w:p>
    <w:p>
      <w:pPr>
        <w:pStyle w:val="BodyText"/>
      </w:pPr>
      <w:r>
        <w:drawing>
          <wp:inline>
            <wp:extent cx="5969000" cy="4108893"/>
            <wp:effectExtent b="0" l="0" r="0" t="0"/>
            <wp:docPr descr="" title="" id="89" name="Picture"/>
            <a:graphic>
              <a:graphicData uri="http://schemas.openxmlformats.org/drawingml/2006/picture">
                <pic:pic>
                  <pic:nvPicPr>
                    <pic:cNvPr descr="images/031_section_2/DDIRatio_1_mechanism_Mechanism_based_Inactivation_ddi_ratio_plot_CMAX_predictedVsObserved.png" id="90" name="Picture"/>
                    <pic:cNvPicPr>
                      <a:picLocks noChangeArrowheads="1" noChangeAspect="1"/>
                    </pic:cNvPicPr>
                  </pic:nvPicPr>
                  <pic:blipFill>
                    <a:blip r:embed="rId88"/>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2-11: CYP3A4 DDI. Mechanism: Mechanism-based Inactivation. Predicted vs. Observed CMAX Ratio.</w:t>
      </w:r>
    </w:p>
    <w:p>
      <w:pPr>
        <w:pStyle w:val="BodyText"/>
      </w:pPr>
      <w:r>
        <w:t xml:space="preserve"> </w:t>
      </w:r>
    </w:p>
    <w:br w:type="page"/>
    <w:p>
      <w:pPr>
        <w:pStyle w:val="BodyText"/>
      </w:pPr>
      <w:bookmarkStart w:id="figure-2-12" w:name="figure-2-12"/>
      <w:bookmarkEnd w:id="figure-2-12"/>
    </w:p>
    <w:p>
      <w:pPr>
        <w:pStyle w:val="BodyText"/>
      </w:pPr>
      <w:r>
        <w:drawing>
          <wp:inline>
            <wp:extent cx="5969000" cy="2880195"/>
            <wp:effectExtent b="0" l="0" r="0" t="0"/>
            <wp:docPr descr="" title="" id="92" name="Picture"/>
            <a:graphic>
              <a:graphicData uri="http://schemas.openxmlformats.org/drawingml/2006/picture">
                <pic:pic>
                  <pic:nvPicPr>
                    <pic:cNvPr descr="images/031_section_2/DDIRatio_1_mechanism_Mechanism_based_Inactivation_ddi_ratio_plot_CMAX_residualsVsObserved.png" id="93" name="Picture"/>
                    <pic:cNvPicPr>
                      <a:picLocks noChangeArrowheads="1" noChangeAspect="1"/>
                    </pic:cNvPicPr>
                  </pic:nvPicPr>
                  <pic:blipFill>
                    <a:blip r:embed="rId9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2-12: CYP3A4 DDI. Mechanism: Mechanism-based Inactivation. Predicted/Observed vs. Observed CMAX Ratio.</w:t>
      </w:r>
    </w:p>
    <w:p>
      <w:pPr>
        <w:pStyle w:val="BodyText"/>
      </w:pPr>
      <w:r>
        <w:t xml:space="preserve"> </w:t>
      </w:r>
    </w:p>
    <w:br w:type="page"/>
    <w:p>
      <w:pPr>
        <w:pStyle w:val="BodyText"/>
      </w:pPr>
      <w:bookmarkStart w:id="table-2-8" w:name="table-2-8"/>
      <w:bookmarkEnd w:id="table-2-8"/>
    </w:p>
    <w:p>
      <w:pPr>
        <w:pStyle w:val="BodyText"/>
      </w:pPr>
      <w:r>
        <w:rPr>
          <w:bCs/>
          <w:b/>
        </w:rPr>
        <w:t xml:space="preserve">Table 2-8: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1.27e+00</w:t>
            </w:r>
          </w:p>
        </w:tc>
      </w:tr>
      <w:tr>
        <w:tc>
          <w:tcPr/>
          <w:p>
            <w:pPr>
              <w:pStyle w:val="Compact"/>
              <w:jc w:val="left"/>
            </w:pPr>
            <w:r>
              <w:t xml:space="preserve">CMAX</w:t>
            </w:r>
          </w:p>
        </w:tc>
        <w:tc>
          <w:tcPr/>
          <w:p>
            <w:pPr>
              <w:pStyle w:val="Compact"/>
              <w:jc w:val="left"/>
            </w:pPr>
            <w:r>
              <w:t xml:space="preserve">1.24e+00</w:t>
            </w:r>
          </w:p>
        </w:tc>
      </w:tr>
    </w:tbl>
    <w:p>
      <w:pPr>
        <w:pStyle w:val="BodyText"/>
      </w:pPr>
      <w:r>
        <w:t xml:space="preserve"> </w:t>
      </w:r>
    </w:p>
    <w:br w:type="page"/>
    <w:p>
      <w:pPr>
        <w:pStyle w:val="BodyText"/>
      </w:pPr>
      <w:bookmarkStart w:id="table-2-9" w:name="table-2-9"/>
      <w:bookmarkEnd w:id="table-2-9"/>
    </w:p>
    <w:p>
      <w:pPr>
        <w:pStyle w:val="BodyText"/>
      </w:pPr>
      <w:r>
        <w:rPr>
          <w:bCs/>
          <w:b/>
        </w:rPr>
        <w:t xml:space="preserve">Table 2-9: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23</w:t>
            </w:r>
          </w:p>
        </w:tc>
        <w:tc>
          <w:tcPr/>
          <w:p>
            <w:pPr>
              <w:pStyle w:val="Compact"/>
              <w:jc w:val="left"/>
            </w:pPr>
            <w:r>
              <w:t xml:space="preserve">8.21e+01</w:t>
            </w:r>
          </w:p>
        </w:tc>
      </w:tr>
      <w:tr>
        <w:tc>
          <w:tcPr/>
          <w:p>
            <w:pPr>
              <w:pStyle w:val="Compact"/>
              <w:jc w:val="left"/>
            </w:pPr>
            <w:r>
              <w:t xml:space="preserve">Points within 2 fold</w:t>
            </w:r>
          </w:p>
        </w:tc>
        <w:tc>
          <w:tcPr/>
          <w:p>
            <w:pPr>
              <w:pStyle w:val="Compact"/>
              <w:jc w:val="left"/>
            </w:pPr>
            <w:r>
              <w:t xml:space="preserve">26</w:t>
            </w:r>
          </w:p>
        </w:tc>
        <w:tc>
          <w:tcPr/>
          <w:p>
            <w:pPr>
              <w:pStyle w:val="Compact"/>
              <w:jc w:val="left"/>
            </w:pPr>
            <w:r>
              <w:t xml:space="preserve">9.29e+01</w:t>
            </w:r>
          </w:p>
        </w:tc>
      </w:tr>
    </w:tbl>
    <w:p>
      <w:pPr>
        <w:pStyle w:val="BodyText"/>
      </w:pPr>
      <w:r>
        <w:t xml:space="preserve"> </w:t>
      </w:r>
    </w:p>
    <w:br w:type="page"/>
    <w:p>
      <w:pPr>
        <w:pStyle w:val="BodyText"/>
      </w:pPr>
      <w:bookmarkStart w:id="table-2-10" w:name="table-2-10"/>
      <w:bookmarkEnd w:id="table-2-10"/>
    </w:p>
    <w:p>
      <w:pPr>
        <w:pStyle w:val="BodyText"/>
      </w:pPr>
      <w:r>
        <w:rPr>
          <w:bCs/>
          <w:b/>
        </w:rPr>
        <w:t xml:space="preserve">Table 2-10: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13</w:t>
            </w:r>
          </w:p>
        </w:tc>
        <w:tc>
          <w:tcPr/>
          <w:p>
            <w:pPr>
              <w:pStyle w:val="Compact"/>
              <w:jc w:val="left"/>
            </w:pPr>
            <w:r>
              <w:t xml:space="preserve">7.65e+01</w:t>
            </w:r>
          </w:p>
        </w:tc>
      </w:tr>
      <w:tr>
        <w:tc>
          <w:tcPr/>
          <w:p>
            <w:pPr>
              <w:pStyle w:val="Compact"/>
              <w:jc w:val="left"/>
            </w:pPr>
            <w:r>
              <w:t xml:space="preserve">Points within 2 fold</w:t>
            </w:r>
          </w:p>
        </w:tc>
        <w:tc>
          <w:tcPr/>
          <w:p>
            <w:pPr>
              <w:pStyle w:val="Compact"/>
              <w:jc w:val="left"/>
            </w:pPr>
            <w:r>
              <w:t xml:space="preserve">17</w:t>
            </w:r>
          </w:p>
        </w:tc>
        <w:tc>
          <w:tcPr/>
          <w:p>
            <w:pPr>
              <w:pStyle w:val="Compact"/>
              <w:jc w:val="left"/>
            </w:pPr>
            <w:r>
              <w:t xml:space="preserve">1.00e+02</w:t>
            </w:r>
          </w:p>
        </w:tc>
      </w:tr>
    </w:tbl>
    <w:p>
      <w:pPr>
        <w:pStyle w:val="BodyText"/>
      </w:pPr>
      <w:r>
        <w:t xml:space="preserve"> </w:t>
      </w:r>
    </w:p>
    <w:bookmarkEnd w:id="94"/>
    <w:bookmarkStart w:id="107" w:name="reversible-inhibition"/>
    <w:p>
      <w:pPr>
        <w:pStyle w:val="Heading3"/>
      </w:pPr>
      <w:r>
        <w:t xml:space="preserve">Reversible Inhibition</w:t>
      </w:r>
      <w:r>
        <w:t xml:space="preserve"> </w:t>
      </w:r>
      <w:bookmarkStart w:id="2-ddi-subunit-26" w:name="2-ddi-subunit-26"/>
      <w:bookmarkEnd w:id="2-ddi-subunit-26"/>
    </w:p>
    <w:br w:type="page"/>
    <w:p>
      <w:pPr>
        <w:pStyle w:val="FirstParagraph"/>
      </w:pPr>
      <w:bookmarkStart w:id="figure-2-13" w:name="figure-2-13"/>
      <w:bookmarkEnd w:id="figure-2-13"/>
    </w:p>
    <w:p>
      <w:pPr>
        <w:pStyle w:val="BodyText"/>
      </w:pPr>
      <w:r>
        <w:drawing>
          <wp:inline>
            <wp:extent cx="5969000" cy="4153632"/>
            <wp:effectExtent b="0" l="0" r="0" t="0"/>
            <wp:docPr descr="" title="" id="96" name="Picture"/>
            <a:graphic>
              <a:graphicData uri="http://schemas.openxmlformats.org/drawingml/2006/picture">
                <pic:pic>
                  <pic:nvPicPr>
                    <pic:cNvPr descr="images/031_section_2/DDIRatio_1_mechanism_Reversible_Inhibition_ddi_ratio_plot_AUC_predictedVsObserved.png" id="97" name="Picture"/>
                    <pic:cNvPicPr>
                      <a:picLocks noChangeArrowheads="1" noChangeAspect="1"/>
                    </pic:cNvPicPr>
                  </pic:nvPicPr>
                  <pic:blipFill>
                    <a:blip r:embed="rId95"/>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2-13: CYP3A4 DDI. Mechanism: Reversible Inhibition. Predicted vs. Observed AUC Ratio.</w:t>
      </w:r>
    </w:p>
    <w:p>
      <w:pPr>
        <w:pStyle w:val="BodyText"/>
      </w:pPr>
      <w:r>
        <w:t xml:space="preserve"> </w:t>
      </w:r>
    </w:p>
    <w:br w:type="page"/>
    <w:p>
      <w:pPr>
        <w:pStyle w:val="BodyText"/>
      </w:pPr>
      <w:bookmarkStart w:id="figure-2-14" w:name="figure-2-14"/>
      <w:bookmarkEnd w:id="figure-2-14"/>
    </w:p>
    <w:p>
      <w:pPr>
        <w:pStyle w:val="BodyText"/>
      </w:pPr>
      <w:r>
        <w:drawing>
          <wp:inline>
            <wp:extent cx="5969000" cy="2904874"/>
            <wp:effectExtent b="0" l="0" r="0" t="0"/>
            <wp:docPr descr="" title="" id="99" name="Picture"/>
            <a:graphic>
              <a:graphicData uri="http://schemas.openxmlformats.org/drawingml/2006/picture">
                <pic:pic>
                  <pic:nvPicPr>
                    <pic:cNvPr descr="images/031_section_2/DDIRatio_1_mechanism_Reversible_Inhibition_ddi_ratio_plot_AUC_residualsVsObserved.png" id="100" name="Picture"/>
                    <pic:cNvPicPr>
                      <a:picLocks noChangeArrowheads="1" noChangeAspect="1"/>
                    </pic:cNvPicPr>
                  </pic:nvPicPr>
                  <pic:blipFill>
                    <a:blip r:embed="rId98"/>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2-14: CYP3A4 DDI. Mechanism: Reversible Inhibition. Predicted/Observed vs. Observed AUC Ratio.</w:t>
      </w:r>
    </w:p>
    <w:p>
      <w:pPr>
        <w:pStyle w:val="BodyText"/>
      </w:pPr>
      <w:r>
        <w:t xml:space="preserve"> </w:t>
      </w:r>
    </w:p>
    <w:br w:type="page"/>
    <w:p>
      <w:pPr>
        <w:pStyle w:val="BodyText"/>
      </w:pPr>
      <w:bookmarkStart w:id="figure-2-15" w:name="figure-2-15"/>
      <w:bookmarkEnd w:id="figure-2-15"/>
    </w:p>
    <w:p>
      <w:pPr>
        <w:pStyle w:val="BodyText"/>
      </w:pPr>
      <w:r>
        <w:drawing>
          <wp:inline>
            <wp:extent cx="5969000" cy="4153632"/>
            <wp:effectExtent b="0" l="0" r="0" t="0"/>
            <wp:docPr descr="" title="" id="102" name="Picture"/>
            <a:graphic>
              <a:graphicData uri="http://schemas.openxmlformats.org/drawingml/2006/picture">
                <pic:pic>
                  <pic:nvPicPr>
                    <pic:cNvPr descr="images/031_section_2/DDIRatio_1_mechanism_Reversible_Inhibition_ddi_ratio_plot_CMAX_predictedVsObserved.png" id="103" name="Picture"/>
                    <pic:cNvPicPr>
                      <a:picLocks noChangeArrowheads="1" noChangeAspect="1"/>
                    </pic:cNvPicPr>
                  </pic:nvPicPr>
                  <pic:blipFill>
                    <a:blip r:embed="rId101"/>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2-15: CYP3A4 DDI. Mechanism: Reversible Inhibition. Predicted vs. Observed CMAX Ratio.</w:t>
      </w:r>
    </w:p>
    <w:p>
      <w:pPr>
        <w:pStyle w:val="BodyText"/>
      </w:pPr>
      <w:r>
        <w:t xml:space="preserve"> </w:t>
      </w:r>
    </w:p>
    <w:br w:type="page"/>
    <w:p>
      <w:pPr>
        <w:pStyle w:val="BodyText"/>
      </w:pPr>
      <w:bookmarkStart w:id="figure-2-16" w:name="figure-2-16"/>
      <w:bookmarkEnd w:id="figure-2-16"/>
    </w:p>
    <w:p>
      <w:pPr>
        <w:pStyle w:val="BodyText"/>
      </w:pPr>
      <w:r>
        <w:drawing>
          <wp:inline>
            <wp:extent cx="5969000" cy="2904874"/>
            <wp:effectExtent b="0" l="0" r="0" t="0"/>
            <wp:docPr descr="" title="" id="105" name="Picture"/>
            <a:graphic>
              <a:graphicData uri="http://schemas.openxmlformats.org/drawingml/2006/picture">
                <pic:pic>
                  <pic:nvPicPr>
                    <pic:cNvPr descr="images/031_section_2/DDIRatio_1_mechanism_Reversible_Inhibition_ddi_ratio_plot_CMAX_residualsVsObserved.png" id="106" name="Picture"/>
                    <pic:cNvPicPr>
                      <a:picLocks noChangeArrowheads="1" noChangeAspect="1"/>
                    </pic:cNvPicPr>
                  </pic:nvPicPr>
                  <pic:blipFill>
                    <a:blip r:embed="rId104"/>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2-16: CYP3A4 DDI. Mechanism: Reversible Inhibition. Predicted/Observed vs. Observed CMAX Ratio.</w:t>
      </w:r>
    </w:p>
    <w:p>
      <w:pPr>
        <w:pStyle w:val="BodyText"/>
      </w:pPr>
      <w:r>
        <w:t xml:space="preserve"> </w:t>
      </w:r>
    </w:p>
    <w:br w:type="page"/>
    <w:p>
      <w:pPr>
        <w:pStyle w:val="BodyText"/>
      </w:pPr>
      <w:bookmarkStart w:id="table-2-11" w:name="table-2-11"/>
      <w:bookmarkEnd w:id="table-2-11"/>
    </w:p>
    <w:p>
      <w:pPr>
        <w:pStyle w:val="BodyText"/>
      </w:pPr>
      <w:r>
        <w:rPr>
          <w:bCs/>
          <w:b/>
        </w:rPr>
        <w:t xml:space="preserve">Table 2-11: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1.44e+00</w:t>
            </w:r>
          </w:p>
        </w:tc>
      </w:tr>
      <w:tr>
        <w:tc>
          <w:tcPr/>
          <w:p>
            <w:pPr>
              <w:pStyle w:val="Compact"/>
              <w:jc w:val="left"/>
            </w:pPr>
            <w:r>
              <w:t xml:space="preserve">CMAX</w:t>
            </w:r>
          </w:p>
        </w:tc>
        <w:tc>
          <w:tcPr/>
          <w:p>
            <w:pPr>
              <w:pStyle w:val="Compact"/>
              <w:jc w:val="left"/>
            </w:pPr>
            <w:r>
              <w:t xml:space="preserve">1.25e+00</w:t>
            </w:r>
          </w:p>
        </w:tc>
      </w:tr>
    </w:tbl>
    <w:p>
      <w:pPr>
        <w:pStyle w:val="BodyText"/>
      </w:pPr>
      <w:r>
        <w:t xml:space="preserve"> </w:t>
      </w:r>
    </w:p>
    <w:br w:type="page"/>
    <w:p>
      <w:pPr>
        <w:pStyle w:val="BodyText"/>
      </w:pPr>
      <w:bookmarkStart w:id="table-2-12" w:name="table-2-12"/>
      <w:bookmarkEnd w:id="table-2-12"/>
    </w:p>
    <w:p>
      <w:pPr>
        <w:pStyle w:val="BodyText"/>
      </w:pPr>
      <w:r>
        <w:rPr>
          <w:bCs/>
          <w:b/>
        </w:rPr>
        <w:t xml:space="preserve">Table 2-12: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28</w:t>
            </w:r>
          </w:p>
        </w:tc>
        <w:tc>
          <w:tcPr/>
          <w:p>
            <w:pPr>
              <w:pStyle w:val="Compact"/>
              <w:jc w:val="left"/>
            </w:pPr>
            <w:r>
              <w:t xml:space="preserve">5.96e+01</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8.51e+01</w:t>
            </w:r>
          </w:p>
        </w:tc>
      </w:tr>
    </w:tbl>
    <w:p>
      <w:pPr>
        <w:pStyle w:val="BodyText"/>
      </w:pPr>
      <w:r>
        <w:t xml:space="preserve"> </w:t>
      </w:r>
    </w:p>
    <w:br w:type="page"/>
    <w:p>
      <w:pPr>
        <w:pStyle w:val="BodyText"/>
      </w:pPr>
      <w:bookmarkStart w:id="table-2-13" w:name="table-2-13"/>
      <w:bookmarkEnd w:id="table-2-13"/>
    </w:p>
    <w:p>
      <w:pPr>
        <w:pStyle w:val="BodyText"/>
      </w:pPr>
      <w:r>
        <w:rPr>
          <w:bCs/>
          <w:b/>
        </w:rPr>
        <w:t xml:space="preserve">Table 2-13: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27</w:t>
            </w:r>
          </w:p>
        </w:tc>
        <w:tc>
          <w:tcPr/>
          <w:p>
            <w:pPr>
              <w:pStyle w:val="Compact"/>
              <w:jc w:val="left"/>
            </w:pPr>
            <w:r>
              <w:t xml:space="preserve">7.50e+01</w:t>
            </w:r>
          </w:p>
        </w:tc>
      </w:tr>
      <w:tr>
        <w:tc>
          <w:tcPr/>
          <w:p>
            <w:pPr>
              <w:pStyle w:val="Compact"/>
              <w:jc w:val="left"/>
            </w:pPr>
            <w:r>
              <w:t xml:space="preserve">Points within 2 fold</w:t>
            </w:r>
          </w:p>
        </w:tc>
        <w:tc>
          <w:tcPr/>
          <w:p>
            <w:pPr>
              <w:pStyle w:val="Compact"/>
              <w:jc w:val="left"/>
            </w:pPr>
            <w:r>
              <w:t xml:space="preserve">35</w:t>
            </w:r>
          </w:p>
        </w:tc>
        <w:tc>
          <w:tcPr/>
          <w:p>
            <w:pPr>
              <w:pStyle w:val="Compact"/>
              <w:jc w:val="left"/>
            </w:pPr>
            <w:r>
              <w:t xml:space="preserve">9.72e+01</w:t>
            </w:r>
          </w:p>
        </w:tc>
      </w:tr>
    </w:tbl>
    <w:p>
      <w:pPr>
        <w:pStyle w:val="BodyText"/>
      </w:pPr>
      <w:r>
        <w:t xml:space="preserve"> </w:t>
      </w:r>
    </w:p>
    <w:bookmarkEnd w:id="107"/>
    <w:bookmarkEnd w:id="108"/>
    <w:bookmarkStart w:id="226" w:name="perpetrator"/>
    <w:p>
      <w:pPr>
        <w:pStyle w:val="Heading2"/>
      </w:pPr>
      <w:r>
        <w:t xml:space="preserve">Perpetrator</w:t>
      </w:r>
      <w:r>
        <w:t xml:space="preserve"> </w:t>
      </w:r>
      <w:bookmarkStart w:id="2-ddi-subunit-34" w:name="2-ddi-subunit-34"/>
      <w:bookmarkEnd w:id="2-ddi-subunit-34"/>
    </w:p>
    <w:bookmarkStart w:id="121" w:name="cimetidine"/>
    <w:p>
      <w:pPr>
        <w:pStyle w:val="Heading3"/>
      </w:pPr>
      <w:r>
        <w:t xml:space="preserve">Cimetidine</w:t>
      </w:r>
      <w:r>
        <w:t xml:space="preserve"> </w:t>
      </w:r>
      <w:bookmarkStart w:id="2-ddi-subunit-35" w:name="2-ddi-subunit-35"/>
      <w:bookmarkEnd w:id="2-ddi-subunit-35"/>
    </w:p>
    <w:br w:type="page"/>
    <w:p>
      <w:pPr>
        <w:pStyle w:val="FirstParagraph"/>
      </w:pPr>
      <w:bookmarkStart w:id="figure-2-17" w:name="figure-2-17"/>
      <w:bookmarkEnd w:id="figure-2-17"/>
    </w:p>
    <w:p>
      <w:pPr>
        <w:pStyle w:val="BodyText"/>
      </w:pPr>
      <w:r>
        <w:drawing>
          <wp:inline>
            <wp:extent cx="5969000" cy="4225787"/>
            <wp:effectExtent b="0" l="0" r="0" t="0"/>
            <wp:docPr descr="" title="" id="110" name="Picture"/>
            <a:graphic>
              <a:graphicData uri="http://schemas.openxmlformats.org/drawingml/2006/picture">
                <pic:pic>
                  <pic:nvPicPr>
                    <pic:cNvPr descr="images/031_section_2/DDIRatio_1_perpetrator_Cimetidine_ddi_ratio_plot_AUC_predictedVsObserved.png" id="111" name="Picture"/>
                    <pic:cNvPicPr>
                      <a:picLocks noChangeArrowheads="1" noChangeAspect="1"/>
                    </pic:cNvPicPr>
                  </pic:nvPicPr>
                  <pic:blipFill>
                    <a:blip r:embed="rId109"/>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2-17: CYP3A4 DDI. Perpetrator: Cimetidine. Predicted vs. Observed AUC Ratio.</w:t>
      </w:r>
    </w:p>
    <w:p>
      <w:pPr>
        <w:pStyle w:val="BodyText"/>
      </w:pPr>
      <w:r>
        <w:t xml:space="preserve"> </w:t>
      </w:r>
    </w:p>
    <w:br w:type="page"/>
    <w:p>
      <w:pPr>
        <w:pStyle w:val="BodyText"/>
      </w:pPr>
      <w:bookmarkStart w:id="figure-2-18" w:name="figure-2-18"/>
      <w:bookmarkEnd w:id="figure-2-18"/>
    </w:p>
    <w:p>
      <w:pPr>
        <w:pStyle w:val="BodyText"/>
      </w:pPr>
      <w:r>
        <w:drawing>
          <wp:inline>
            <wp:extent cx="5969000" cy="2944439"/>
            <wp:effectExtent b="0" l="0" r="0" t="0"/>
            <wp:docPr descr="" title="" id="113" name="Picture"/>
            <a:graphic>
              <a:graphicData uri="http://schemas.openxmlformats.org/drawingml/2006/picture">
                <pic:pic>
                  <pic:nvPicPr>
                    <pic:cNvPr descr="images/031_section_2/DDIRatio_1_perpetrator_Cimetidine_ddi_ratio_plot_AUC_residualsVsObserved.png" id="114" name="Picture"/>
                    <pic:cNvPicPr>
                      <a:picLocks noChangeArrowheads="1" noChangeAspect="1"/>
                    </pic:cNvPicPr>
                  </pic:nvPicPr>
                  <pic:blipFill>
                    <a:blip r:embed="rId112"/>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2-18: CYP3A4 DDI. Perpetrator: Cimetidine. Predicted/Observed vs. Observed AUC Ratio.</w:t>
      </w:r>
    </w:p>
    <w:p>
      <w:pPr>
        <w:pStyle w:val="BodyText"/>
      </w:pPr>
      <w:r>
        <w:t xml:space="preserve"> </w:t>
      </w:r>
    </w:p>
    <w:br w:type="page"/>
    <w:p>
      <w:pPr>
        <w:pStyle w:val="BodyText"/>
      </w:pPr>
      <w:bookmarkStart w:id="figure-2-19" w:name="figure-2-19"/>
      <w:bookmarkEnd w:id="figure-2-19"/>
    </w:p>
    <w:p>
      <w:pPr>
        <w:pStyle w:val="BodyText"/>
      </w:pPr>
      <w:r>
        <w:drawing>
          <wp:inline>
            <wp:extent cx="5969000" cy="4225787"/>
            <wp:effectExtent b="0" l="0" r="0" t="0"/>
            <wp:docPr descr="" title="" id="116" name="Picture"/>
            <a:graphic>
              <a:graphicData uri="http://schemas.openxmlformats.org/drawingml/2006/picture">
                <pic:pic>
                  <pic:nvPicPr>
                    <pic:cNvPr descr="images/031_section_2/DDIRatio_1_perpetrator_Cimetidine_ddi_ratio_plot_CMAX_predictedVsObserved.png" id="117" name="Picture"/>
                    <pic:cNvPicPr>
                      <a:picLocks noChangeArrowheads="1" noChangeAspect="1"/>
                    </pic:cNvPicPr>
                  </pic:nvPicPr>
                  <pic:blipFill>
                    <a:blip r:embed="rId115"/>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2-19: CYP3A4 DDI. Perpetrator: Cimetidine. Predicted vs. Observed CMAX Ratio.</w:t>
      </w:r>
    </w:p>
    <w:p>
      <w:pPr>
        <w:pStyle w:val="BodyText"/>
      </w:pPr>
      <w:r>
        <w:t xml:space="preserve"> </w:t>
      </w:r>
    </w:p>
    <w:br w:type="page"/>
    <w:p>
      <w:pPr>
        <w:pStyle w:val="BodyText"/>
      </w:pPr>
      <w:bookmarkStart w:id="figure-2-20" w:name="figure-2-20"/>
      <w:bookmarkEnd w:id="figure-2-20"/>
    </w:p>
    <w:p>
      <w:pPr>
        <w:pStyle w:val="BodyText"/>
      </w:pPr>
      <w:r>
        <w:drawing>
          <wp:inline>
            <wp:extent cx="5969000" cy="2944439"/>
            <wp:effectExtent b="0" l="0" r="0" t="0"/>
            <wp:docPr descr="" title="" id="119" name="Picture"/>
            <a:graphic>
              <a:graphicData uri="http://schemas.openxmlformats.org/drawingml/2006/picture">
                <pic:pic>
                  <pic:nvPicPr>
                    <pic:cNvPr descr="images/031_section_2/DDIRatio_1_perpetrator_Cimetidine_ddi_ratio_plot_CMAX_residualsVsObserved.png" id="120" name="Picture"/>
                    <pic:cNvPicPr>
                      <a:picLocks noChangeArrowheads="1" noChangeAspect="1"/>
                    </pic:cNvPicPr>
                  </pic:nvPicPr>
                  <pic:blipFill>
                    <a:blip r:embed="rId118"/>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2-20: CYP3A4 DDI. Perpetrator: Cimetidine. Predicted/Observed vs. Observed CMAX Ratio.</w:t>
      </w:r>
    </w:p>
    <w:p>
      <w:pPr>
        <w:pStyle w:val="BodyText"/>
      </w:pPr>
      <w:r>
        <w:t xml:space="preserve"> </w:t>
      </w:r>
    </w:p>
    <w:br w:type="page"/>
    <w:p>
      <w:pPr>
        <w:pStyle w:val="BodyText"/>
      </w:pPr>
      <w:bookmarkStart w:id="table-2-14" w:name="table-2-14"/>
      <w:bookmarkEnd w:id="table-2-14"/>
    </w:p>
    <w:p>
      <w:pPr>
        <w:pStyle w:val="BodyText"/>
      </w:pPr>
      <w:r>
        <w:rPr>
          <w:bCs/>
          <w:b/>
        </w:rPr>
        <w:t xml:space="preserve">Table 2-14: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1.41e+00</w:t>
            </w:r>
          </w:p>
        </w:tc>
      </w:tr>
      <w:tr>
        <w:tc>
          <w:tcPr/>
          <w:p>
            <w:pPr>
              <w:pStyle w:val="Compact"/>
              <w:jc w:val="left"/>
            </w:pPr>
            <w:r>
              <w:t xml:space="preserve">CMAX</w:t>
            </w:r>
          </w:p>
        </w:tc>
        <w:tc>
          <w:tcPr/>
          <w:p>
            <w:pPr>
              <w:pStyle w:val="Compact"/>
              <w:jc w:val="left"/>
            </w:pPr>
            <w:r>
              <w:t xml:space="preserve">1.27e+00</w:t>
            </w:r>
          </w:p>
        </w:tc>
      </w:tr>
    </w:tbl>
    <w:p>
      <w:pPr>
        <w:pStyle w:val="BodyText"/>
      </w:pPr>
      <w:r>
        <w:t xml:space="preserve"> </w:t>
      </w:r>
    </w:p>
    <w:br w:type="page"/>
    <w:p>
      <w:pPr>
        <w:pStyle w:val="BodyText"/>
      </w:pPr>
      <w:bookmarkStart w:id="table-2-15" w:name="table-2-15"/>
      <w:bookmarkEnd w:id="table-2-15"/>
    </w:p>
    <w:p>
      <w:pPr>
        <w:pStyle w:val="BodyText"/>
      </w:pPr>
      <w:r>
        <w:rPr>
          <w:bCs/>
          <w:b/>
        </w:rPr>
        <w:t xml:space="preserve">Table 2-15: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w:t>
            </w:r>
          </w:p>
        </w:tc>
        <w:tc>
          <w:tcPr/>
          <w:p>
            <w:pPr>
              <w:pStyle w:val="Compact"/>
              <w:jc w:val="left"/>
            </w:pPr>
            <w:r>
              <w:t xml:space="preserve">4.00e+01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8.67e+01</w:t>
            </w:r>
          </w:p>
        </w:tc>
      </w:tr>
    </w:tbl>
    <w:p>
      <w:pPr>
        <w:pStyle w:val="BodyText"/>
      </w:pPr>
      <w:r>
        <w:t xml:space="preserve"> </w:t>
      </w:r>
    </w:p>
    <w:br w:type="page"/>
    <w:p>
      <w:pPr>
        <w:pStyle w:val="BodyText"/>
      </w:pPr>
      <w:bookmarkStart w:id="table-2-16" w:name="table-2-16"/>
      <w:bookmarkEnd w:id="table-2-16"/>
    </w:p>
    <w:p>
      <w:pPr>
        <w:pStyle w:val="BodyText"/>
      </w:pPr>
      <w:r>
        <w:rPr>
          <w:bCs/>
          <w:b/>
        </w:rPr>
        <w:t xml:space="preserve">Table 2-16: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w:t>
            </w:r>
          </w:p>
        </w:tc>
        <w:tc>
          <w:tcPr/>
          <w:p>
            <w:pPr>
              <w:pStyle w:val="Compact"/>
              <w:jc w:val="left"/>
            </w:pPr>
            <w:r>
              <w:t xml:space="preserve">6.36e+01</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9.09e+01</w:t>
            </w:r>
          </w:p>
        </w:tc>
      </w:tr>
    </w:tbl>
    <w:p>
      <w:pPr>
        <w:pStyle w:val="BodyText"/>
      </w:pPr>
      <w:r>
        <w:t xml:space="preserve"> </w:t>
      </w:r>
    </w:p>
    <w:bookmarkEnd w:id="121"/>
    <w:bookmarkStart w:id="134" w:name="clarithromycin"/>
    <w:p>
      <w:pPr>
        <w:pStyle w:val="Heading3"/>
      </w:pPr>
      <w:r>
        <w:t xml:space="preserve">Clarithromycin</w:t>
      </w:r>
      <w:r>
        <w:t xml:space="preserve"> </w:t>
      </w:r>
      <w:bookmarkStart w:id="2-ddi-subunit-43" w:name="2-ddi-subunit-43"/>
      <w:bookmarkEnd w:id="2-ddi-subunit-43"/>
    </w:p>
    <w:br w:type="page"/>
    <w:p>
      <w:pPr>
        <w:pStyle w:val="FirstParagraph"/>
      </w:pPr>
      <w:bookmarkStart w:id="figure-2-21" w:name="figure-2-21"/>
      <w:bookmarkEnd w:id="figure-2-21"/>
    </w:p>
    <w:p>
      <w:pPr>
        <w:pStyle w:val="BodyText"/>
      </w:pPr>
      <w:r>
        <w:drawing>
          <wp:inline>
            <wp:extent cx="5969000" cy="4108893"/>
            <wp:effectExtent b="0" l="0" r="0" t="0"/>
            <wp:docPr descr="" title="" id="123" name="Picture"/>
            <a:graphic>
              <a:graphicData uri="http://schemas.openxmlformats.org/drawingml/2006/picture">
                <pic:pic>
                  <pic:nvPicPr>
                    <pic:cNvPr descr="images/031_section_2/DDIRatio_1_perpetrator_Clarithromycin_ddi_ratio_plot_AUC_predictedVsObserved.png" id="124" name="Picture"/>
                    <pic:cNvPicPr>
                      <a:picLocks noChangeArrowheads="1" noChangeAspect="1"/>
                    </pic:cNvPicPr>
                  </pic:nvPicPr>
                  <pic:blipFill>
                    <a:blip r:embed="rId122"/>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2-21: CYP3A4 DDI. Perpetrator: Clarithromycin. Predicted vs. Observed AUC Ratio.</w:t>
      </w:r>
    </w:p>
    <w:p>
      <w:pPr>
        <w:pStyle w:val="BodyText"/>
      </w:pPr>
      <w:r>
        <w:t xml:space="preserve"> </w:t>
      </w:r>
    </w:p>
    <w:br w:type="page"/>
    <w:p>
      <w:pPr>
        <w:pStyle w:val="BodyText"/>
      </w:pPr>
      <w:bookmarkStart w:id="figure-2-22" w:name="figure-2-22"/>
      <w:bookmarkEnd w:id="figure-2-22"/>
    </w:p>
    <w:p>
      <w:pPr>
        <w:pStyle w:val="BodyText"/>
      </w:pPr>
      <w:r>
        <w:drawing>
          <wp:inline>
            <wp:extent cx="5969000" cy="2880195"/>
            <wp:effectExtent b="0" l="0" r="0" t="0"/>
            <wp:docPr descr="" title="" id="126" name="Picture"/>
            <a:graphic>
              <a:graphicData uri="http://schemas.openxmlformats.org/drawingml/2006/picture">
                <pic:pic>
                  <pic:nvPicPr>
                    <pic:cNvPr descr="images/031_section_2/DDIRatio_1_perpetrator_Clarithromycin_ddi_ratio_plot_AUC_residualsVsObserved.png" id="127" name="Picture"/>
                    <pic:cNvPicPr>
                      <a:picLocks noChangeArrowheads="1" noChangeAspect="1"/>
                    </pic:cNvPicPr>
                  </pic:nvPicPr>
                  <pic:blipFill>
                    <a:blip r:embed="rId12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2-22: CYP3A4 DDI. Perpetrator: Clarithromycin. Predicted/Observed vs. Observed AUC Ratio.</w:t>
      </w:r>
    </w:p>
    <w:p>
      <w:pPr>
        <w:pStyle w:val="BodyText"/>
      </w:pPr>
      <w:r>
        <w:t xml:space="preserve"> </w:t>
      </w:r>
    </w:p>
    <w:br w:type="page"/>
    <w:p>
      <w:pPr>
        <w:pStyle w:val="BodyText"/>
      </w:pPr>
      <w:bookmarkStart w:id="figure-2-23" w:name="figure-2-23"/>
      <w:bookmarkEnd w:id="figure-2-23"/>
    </w:p>
    <w:p>
      <w:pPr>
        <w:pStyle w:val="BodyText"/>
      </w:pPr>
      <w:r>
        <w:drawing>
          <wp:inline>
            <wp:extent cx="5969000" cy="4108893"/>
            <wp:effectExtent b="0" l="0" r="0" t="0"/>
            <wp:docPr descr="" title="" id="129" name="Picture"/>
            <a:graphic>
              <a:graphicData uri="http://schemas.openxmlformats.org/drawingml/2006/picture">
                <pic:pic>
                  <pic:nvPicPr>
                    <pic:cNvPr descr="images/031_section_2/DDIRatio_1_perpetrator_Clarithromycin_ddi_ratio_plot_CMAX_predictedVsObserved.png" id="130" name="Picture"/>
                    <pic:cNvPicPr>
                      <a:picLocks noChangeArrowheads="1" noChangeAspect="1"/>
                    </pic:cNvPicPr>
                  </pic:nvPicPr>
                  <pic:blipFill>
                    <a:blip r:embed="rId128"/>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2-23: CYP3A4 DDI. Perpetrator: Clarithromycin. Predicted vs. Observed CMAX Ratio.</w:t>
      </w:r>
    </w:p>
    <w:p>
      <w:pPr>
        <w:pStyle w:val="BodyText"/>
      </w:pPr>
      <w:r>
        <w:t xml:space="preserve"> </w:t>
      </w:r>
    </w:p>
    <w:br w:type="page"/>
    <w:p>
      <w:pPr>
        <w:pStyle w:val="BodyText"/>
      </w:pPr>
      <w:bookmarkStart w:id="figure-2-24" w:name="figure-2-24"/>
      <w:bookmarkEnd w:id="figure-2-24"/>
    </w:p>
    <w:p>
      <w:pPr>
        <w:pStyle w:val="BodyText"/>
      </w:pPr>
      <w:r>
        <w:drawing>
          <wp:inline>
            <wp:extent cx="5969000" cy="2880195"/>
            <wp:effectExtent b="0" l="0" r="0" t="0"/>
            <wp:docPr descr="" title="" id="132" name="Picture"/>
            <a:graphic>
              <a:graphicData uri="http://schemas.openxmlformats.org/drawingml/2006/picture">
                <pic:pic>
                  <pic:nvPicPr>
                    <pic:cNvPr descr="images/031_section_2/DDIRatio_1_perpetrator_Clarithromycin_ddi_ratio_plot_CMAX_residualsVsObserved.png" id="133" name="Picture"/>
                    <pic:cNvPicPr>
                      <a:picLocks noChangeArrowheads="1" noChangeAspect="1"/>
                    </pic:cNvPicPr>
                  </pic:nvPicPr>
                  <pic:blipFill>
                    <a:blip r:embed="rId13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2-24: CYP3A4 DDI. Perpetrator: Clarithromycin. Predicted/Observed vs. Observed CMAX Ratio.</w:t>
      </w:r>
    </w:p>
    <w:p>
      <w:pPr>
        <w:pStyle w:val="BodyText"/>
      </w:pPr>
      <w:r>
        <w:t xml:space="preserve"> </w:t>
      </w:r>
    </w:p>
    <w:br w:type="page"/>
    <w:p>
      <w:pPr>
        <w:pStyle w:val="BodyText"/>
      </w:pPr>
      <w:bookmarkStart w:id="table-2-17" w:name="table-2-17"/>
      <w:bookmarkEnd w:id="table-2-17"/>
    </w:p>
    <w:p>
      <w:pPr>
        <w:pStyle w:val="BodyText"/>
      </w:pPr>
      <w:r>
        <w:rPr>
          <w:bCs/>
          <w:b/>
        </w:rPr>
        <w:t xml:space="preserve">Table 2-17: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1.23e+00</w:t>
            </w:r>
          </w:p>
        </w:tc>
      </w:tr>
      <w:tr>
        <w:tc>
          <w:tcPr/>
          <w:p>
            <w:pPr>
              <w:pStyle w:val="Compact"/>
              <w:jc w:val="left"/>
            </w:pPr>
            <w:r>
              <w:t xml:space="preserve">CMAX</w:t>
            </w:r>
          </w:p>
        </w:tc>
        <w:tc>
          <w:tcPr/>
          <w:p>
            <w:pPr>
              <w:pStyle w:val="Compact"/>
              <w:jc w:val="left"/>
            </w:pPr>
            <w:r>
              <w:t xml:space="preserve">1.23e+00</w:t>
            </w:r>
          </w:p>
        </w:tc>
      </w:tr>
    </w:tbl>
    <w:p>
      <w:pPr>
        <w:pStyle w:val="BodyText"/>
      </w:pPr>
      <w:r>
        <w:t xml:space="preserve"> </w:t>
      </w:r>
    </w:p>
    <w:br w:type="page"/>
    <w:p>
      <w:pPr>
        <w:pStyle w:val="BodyText"/>
      </w:pPr>
      <w:bookmarkStart w:id="table-2-18" w:name="table-2-18"/>
      <w:bookmarkEnd w:id="table-2-18"/>
    </w:p>
    <w:p>
      <w:pPr>
        <w:pStyle w:val="BodyText"/>
      </w:pPr>
      <w:r>
        <w:rPr>
          <w:bCs/>
          <w:b/>
        </w:rPr>
        <w:t xml:space="preserve">Table 2-18: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11</w:t>
            </w:r>
          </w:p>
        </w:tc>
        <w:tc>
          <w:tcPr/>
          <w:p>
            <w:pPr>
              <w:pStyle w:val="Compact"/>
              <w:jc w:val="left"/>
            </w:pPr>
            <w:r>
              <w:t xml:space="preserve">100</w:t>
            </w:r>
          </w:p>
        </w:tc>
      </w:tr>
    </w:tbl>
    <w:p>
      <w:pPr>
        <w:pStyle w:val="BodyText"/>
      </w:pPr>
      <w:r>
        <w:t xml:space="preserve"> </w:t>
      </w:r>
    </w:p>
    <w:br w:type="page"/>
    <w:p>
      <w:pPr>
        <w:pStyle w:val="BodyText"/>
      </w:pPr>
      <w:bookmarkStart w:id="table-2-19" w:name="table-2-19"/>
      <w:bookmarkEnd w:id="table-2-19"/>
    </w:p>
    <w:p>
      <w:pPr>
        <w:pStyle w:val="BodyText"/>
      </w:pPr>
      <w:r>
        <w:rPr>
          <w:bCs/>
          <w:b/>
        </w:rPr>
        <w:t xml:space="preserve">Table 2-19: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bookmarkEnd w:id="134"/>
    <w:bookmarkStart w:id="147" w:name="efavirenz"/>
    <w:p>
      <w:pPr>
        <w:pStyle w:val="Heading3"/>
      </w:pPr>
      <w:r>
        <w:t xml:space="preserve">Efavirenz</w:t>
      </w:r>
      <w:r>
        <w:t xml:space="preserve"> </w:t>
      </w:r>
      <w:bookmarkStart w:id="2-ddi-subunit-51" w:name="2-ddi-subunit-51"/>
      <w:bookmarkEnd w:id="2-ddi-subunit-51"/>
    </w:p>
    <w:br w:type="page"/>
    <w:p>
      <w:pPr>
        <w:pStyle w:val="FirstParagraph"/>
      </w:pPr>
      <w:bookmarkStart w:id="figure-2-25" w:name="figure-2-25"/>
      <w:bookmarkEnd w:id="figure-2-25"/>
    </w:p>
    <w:p>
      <w:pPr>
        <w:pStyle w:val="BodyText"/>
      </w:pPr>
      <w:r>
        <w:drawing>
          <wp:inline>
            <wp:extent cx="5969000" cy="4289503"/>
            <wp:effectExtent b="0" l="0" r="0" t="0"/>
            <wp:docPr descr="" title="" id="136" name="Picture"/>
            <a:graphic>
              <a:graphicData uri="http://schemas.openxmlformats.org/drawingml/2006/picture">
                <pic:pic>
                  <pic:nvPicPr>
                    <pic:cNvPr descr="images/031_section_2/DDIRatio_1_perpetrator_Efavirenz_ddi_ratio_plot_AUC_predictedVsObserved.png" id="137" name="Picture"/>
                    <pic:cNvPicPr>
                      <a:picLocks noChangeArrowheads="1" noChangeAspect="1"/>
                    </pic:cNvPicPr>
                  </pic:nvPicPr>
                  <pic:blipFill>
                    <a:blip r:embed="rId135"/>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2-25: CYP3A4 DDI. Perpetrator: Efavirenz. Predicted vs. Observed AUC Ratio.</w:t>
      </w:r>
    </w:p>
    <w:p>
      <w:pPr>
        <w:pStyle w:val="BodyText"/>
      </w:pPr>
      <w:r>
        <w:t xml:space="preserve"> </w:t>
      </w:r>
    </w:p>
    <w:br w:type="page"/>
    <w:p>
      <w:pPr>
        <w:pStyle w:val="BodyText"/>
      </w:pPr>
      <w:bookmarkStart w:id="figure-2-26" w:name="figure-2-26"/>
      <w:bookmarkEnd w:id="figure-2-26"/>
    </w:p>
    <w:p>
      <w:pPr>
        <w:pStyle w:val="BodyText"/>
      </w:pPr>
      <w:r>
        <w:drawing>
          <wp:inline>
            <wp:extent cx="5969000" cy="2979135"/>
            <wp:effectExtent b="0" l="0" r="0" t="0"/>
            <wp:docPr descr="" title="" id="139" name="Picture"/>
            <a:graphic>
              <a:graphicData uri="http://schemas.openxmlformats.org/drawingml/2006/picture">
                <pic:pic>
                  <pic:nvPicPr>
                    <pic:cNvPr descr="images/031_section_2/DDIRatio_1_perpetrator_Efavirenz_ddi_ratio_plot_AUC_residualsVsObserved.png" id="140" name="Picture"/>
                    <pic:cNvPicPr>
                      <a:picLocks noChangeArrowheads="1" noChangeAspect="1"/>
                    </pic:cNvPicPr>
                  </pic:nvPicPr>
                  <pic:blipFill>
                    <a:blip r:embed="rId138"/>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2-26: CYP3A4 DDI. Perpetrator: Efavirenz. Predicted/Observed vs. Observed AUC Ratio.</w:t>
      </w:r>
    </w:p>
    <w:p>
      <w:pPr>
        <w:pStyle w:val="BodyText"/>
      </w:pPr>
      <w:r>
        <w:t xml:space="preserve"> </w:t>
      </w:r>
    </w:p>
    <w:br w:type="page"/>
    <w:p>
      <w:pPr>
        <w:pStyle w:val="BodyText"/>
      </w:pPr>
      <w:bookmarkStart w:id="figure-2-27" w:name="figure-2-27"/>
      <w:bookmarkEnd w:id="figure-2-27"/>
    </w:p>
    <w:p>
      <w:pPr>
        <w:pStyle w:val="BodyText"/>
      </w:pPr>
      <w:r>
        <w:drawing>
          <wp:inline>
            <wp:extent cx="5969000" cy="4289503"/>
            <wp:effectExtent b="0" l="0" r="0" t="0"/>
            <wp:docPr descr="" title="" id="142" name="Picture"/>
            <a:graphic>
              <a:graphicData uri="http://schemas.openxmlformats.org/drawingml/2006/picture">
                <pic:pic>
                  <pic:nvPicPr>
                    <pic:cNvPr descr="images/031_section_2/DDIRatio_1_perpetrator_Efavirenz_ddi_ratio_plot_CMAX_predictedVsObserved.png" id="143" name="Picture"/>
                    <pic:cNvPicPr>
                      <a:picLocks noChangeArrowheads="1" noChangeAspect="1"/>
                    </pic:cNvPicPr>
                  </pic:nvPicPr>
                  <pic:blipFill>
                    <a:blip r:embed="rId141"/>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2-27: CYP3A4 DDI. Perpetrator: Efavirenz. Predicted vs. Observed CMAX Ratio.</w:t>
      </w:r>
    </w:p>
    <w:p>
      <w:pPr>
        <w:pStyle w:val="BodyText"/>
      </w:pPr>
      <w:r>
        <w:t xml:space="preserve"> </w:t>
      </w:r>
    </w:p>
    <w:br w:type="page"/>
    <w:p>
      <w:pPr>
        <w:pStyle w:val="BodyText"/>
      </w:pPr>
      <w:bookmarkStart w:id="figure-2-28" w:name="figure-2-28"/>
      <w:bookmarkEnd w:id="figure-2-28"/>
    </w:p>
    <w:p>
      <w:pPr>
        <w:pStyle w:val="BodyText"/>
      </w:pPr>
      <w:r>
        <w:drawing>
          <wp:inline>
            <wp:extent cx="5969000" cy="2979135"/>
            <wp:effectExtent b="0" l="0" r="0" t="0"/>
            <wp:docPr descr="" title="" id="145" name="Picture"/>
            <a:graphic>
              <a:graphicData uri="http://schemas.openxmlformats.org/drawingml/2006/picture">
                <pic:pic>
                  <pic:nvPicPr>
                    <pic:cNvPr descr="images/031_section_2/DDIRatio_1_perpetrator_Efavirenz_ddi_ratio_plot_CMAX_residualsVsObserved.png" id="146" name="Picture"/>
                    <pic:cNvPicPr>
                      <a:picLocks noChangeArrowheads="1" noChangeAspect="1"/>
                    </pic:cNvPicPr>
                  </pic:nvPicPr>
                  <pic:blipFill>
                    <a:blip r:embed="rId144"/>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2-28: CYP3A4 DDI. Perpetrator: Efavirenz. Predicted/Observed vs. Observed CMAX Ratio.</w:t>
      </w:r>
    </w:p>
    <w:p>
      <w:pPr>
        <w:pStyle w:val="BodyText"/>
      </w:pPr>
      <w:r>
        <w:t xml:space="preserve"> </w:t>
      </w:r>
    </w:p>
    <w:br w:type="page"/>
    <w:p>
      <w:pPr>
        <w:pStyle w:val="BodyText"/>
      </w:pPr>
      <w:bookmarkStart w:id="table-2-20" w:name="table-2-20"/>
      <w:bookmarkEnd w:id="table-2-20"/>
    </w:p>
    <w:p>
      <w:pPr>
        <w:pStyle w:val="BodyText"/>
      </w:pPr>
      <w:r>
        <w:rPr>
          <w:bCs/>
          <w:b/>
        </w:rPr>
        <w:t xml:space="preserve">Table 2-20: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1.08e+00</w:t>
            </w:r>
          </w:p>
        </w:tc>
      </w:tr>
      <w:tr>
        <w:tc>
          <w:tcPr/>
          <w:p>
            <w:pPr>
              <w:pStyle w:val="Compact"/>
              <w:jc w:val="left"/>
            </w:pPr>
            <w:r>
              <w:t xml:space="preserve">CMAX</w:t>
            </w:r>
          </w:p>
        </w:tc>
        <w:tc>
          <w:tcPr/>
          <w:p>
            <w:pPr>
              <w:pStyle w:val="Compact"/>
              <w:jc w:val="left"/>
            </w:pPr>
            <w:r>
              <w:t xml:space="preserve">1.24e+00</w:t>
            </w:r>
          </w:p>
        </w:tc>
      </w:tr>
    </w:tbl>
    <w:p>
      <w:pPr>
        <w:pStyle w:val="BodyText"/>
      </w:pPr>
      <w:r>
        <w:t xml:space="preserve"> </w:t>
      </w:r>
    </w:p>
    <w:br w:type="page"/>
    <w:p>
      <w:pPr>
        <w:pStyle w:val="BodyText"/>
      </w:pPr>
      <w:bookmarkStart w:id="table-2-21" w:name="table-2-21"/>
      <w:bookmarkEnd w:id="table-2-21"/>
    </w:p>
    <w:p>
      <w:pPr>
        <w:pStyle w:val="BodyText"/>
      </w:pPr>
      <w:r>
        <w:rPr>
          <w:bCs/>
          <w:b/>
        </w:rPr>
        <w:t xml:space="preserve">Table 2-21: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12</w:t>
            </w:r>
          </w:p>
        </w:tc>
        <w:tc>
          <w:tcPr/>
          <w:p>
            <w:pPr>
              <w:pStyle w:val="Compact"/>
              <w:jc w:val="left"/>
            </w:pPr>
            <w:r>
              <w:t xml:space="preserve">9.23e+01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1.00e+02</w:t>
            </w:r>
          </w:p>
        </w:tc>
      </w:tr>
    </w:tbl>
    <w:p>
      <w:pPr>
        <w:pStyle w:val="BodyText"/>
      </w:pPr>
      <w:r>
        <w:t xml:space="preserve"> </w:t>
      </w:r>
    </w:p>
    <w:br w:type="page"/>
    <w:p>
      <w:pPr>
        <w:pStyle w:val="BodyText"/>
      </w:pPr>
      <w:bookmarkStart w:id="table-2-22" w:name="table-2-22"/>
      <w:bookmarkEnd w:id="table-2-22"/>
    </w:p>
    <w:p>
      <w:pPr>
        <w:pStyle w:val="BodyText"/>
      </w:pPr>
      <w:r>
        <w:rPr>
          <w:bCs/>
          <w:b/>
        </w:rPr>
        <w:t xml:space="preserve">Table 2-22: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6.67e+01</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1.00e+02</w:t>
            </w:r>
          </w:p>
        </w:tc>
      </w:tr>
    </w:tbl>
    <w:p>
      <w:pPr>
        <w:pStyle w:val="BodyText"/>
      </w:pPr>
      <w:r>
        <w:t xml:space="preserve"> </w:t>
      </w:r>
    </w:p>
    <w:bookmarkEnd w:id="147"/>
    <w:bookmarkStart w:id="160" w:name="erythromycin"/>
    <w:p>
      <w:pPr>
        <w:pStyle w:val="Heading3"/>
      </w:pPr>
      <w:r>
        <w:t xml:space="preserve">Erythromycin</w:t>
      </w:r>
      <w:r>
        <w:t xml:space="preserve"> </w:t>
      </w:r>
      <w:bookmarkStart w:id="2-ddi-subunit-59" w:name="2-ddi-subunit-59"/>
      <w:bookmarkEnd w:id="2-ddi-subunit-59"/>
    </w:p>
    <w:br w:type="page"/>
    <w:p>
      <w:pPr>
        <w:pStyle w:val="FirstParagraph"/>
      </w:pPr>
      <w:bookmarkStart w:id="figure-2-29" w:name="figure-2-29"/>
      <w:bookmarkEnd w:id="figure-2-29"/>
    </w:p>
    <w:p>
      <w:pPr>
        <w:pStyle w:val="BodyText"/>
      </w:pPr>
      <w:r>
        <w:drawing>
          <wp:inline>
            <wp:extent cx="5969000" cy="4134194"/>
            <wp:effectExtent b="0" l="0" r="0" t="0"/>
            <wp:docPr descr="" title="" id="149" name="Picture"/>
            <a:graphic>
              <a:graphicData uri="http://schemas.openxmlformats.org/drawingml/2006/picture">
                <pic:pic>
                  <pic:nvPicPr>
                    <pic:cNvPr descr="images/031_section_2/DDIRatio_1_perpetrator_Erythromycin_ddi_ratio_plot_AUC_predictedVsObserved.png" id="150" name="Picture"/>
                    <pic:cNvPicPr>
                      <a:picLocks noChangeArrowheads="1" noChangeAspect="1"/>
                    </pic:cNvPicPr>
                  </pic:nvPicPr>
                  <pic:blipFill>
                    <a:blip r:embed="rId148"/>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2-29: CYP3A4 DDI. Perpetrator: Erythromycin. Predicted vs. Observed AUC Ratio.</w:t>
      </w:r>
    </w:p>
    <w:p>
      <w:pPr>
        <w:pStyle w:val="BodyText"/>
      </w:pPr>
      <w:r>
        <w:t xml:space="preserve"> </w:t>
      </w:r>
    </w:p>
    <w:br w:type="page"/>
    <w:p>
      <w:pPr>
        <w:pStyle w:val="BodyText"/>
      </w:pPr>
      <w:bookmarkStart w:id="figure-2-30" w:name="figure-2-30"/>
      <w:bookmarkEnd w:id="figure-2-30"/>
    </w:p>
    <w:p>
      <w:pPr>
        <w:pStyle w:val="BodyText"/>
      </w:pPr>
      <w:r>
        <w:drawing>
          <wp:inline>
            <wp:extent cx="5969000" cy="2894165"/>
            <wp:effectExtent b="0" l="0" r="0" t="0"/>
            <wp:docPr descr="" title="" id="152" name="Picture"/>
            <a:graphic>
              <a:graphicData uri="http://schemas.openxmlformats.org/drawingml/2006/picture">
                <pic:pic>
                  <pic:nvPicPr>
                    <pic:cNvPr descr="images/031_section_2/DDIRatio_1_perpetrator_Erythromycin_ddi_ratio_plot_AUC_residualsVsObserved.png" id="153" name="Picture"/>
                    <pic:cNvPicPr>
                      <a:picLocks noChangeArrowheads="1" noChangeAspect="1"/>
                    </pic:cNvPicPr>
                  </pic:nvPicPr>
                  <pic:blipFill>
                    <a:blip r:embed="rId151"/>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2-30: CYP3A4 DDI. Perpetrator: Erythromycin. Predicted/Observed vs. Observed AUC Ratio.</w:t>
      </w:r>
    </w:p>
    <w:p>
      <w:pPr>
        <w:pStyle w:val="BodyText"/>
      </w:pPr>
      <w:r>
        <w:t xml:space="preserve"> </w:t>
      </w:r>
    </w:p>
    <w:br w:type="page"/>
    <w:p>
      <w:pPr>
        <w:pStyle w:val="BodyText"/>
      </w:pPr>
      <w:bookmarkStart w:id="figure-2-31" w:name="figure-2-31"/>
      <w:bookmarkEnd w:id="figure-2-31"/>
    </w:p>
    <w:p>
      <w:pPr>
        <w:pStyle w:val="BodyText"/>
      </w:pPr>
      <w:r>
        <w:drawing>
          <wp:inline>
            <wp:extent cx="5969000" cy="4134194"/>
            <wp:effectExtent b="0" l="0" r="0" t="0"/>
            <wp:docPr descr="" title="" id="155" name="Picture"/>
            <a:graphic>
              <a:graphicData uri="http://schemas.openxmlformats.org/drawingml/2006/picture">
                <pic:pic>
                  <pic:nvPicPr>
                    <pic:cNvPr descr="images/031_section_2/DDIRatio_1_perpetrator_Erythromycin_ddi_ratio_plot_CMAX_predictedVsObserved.png" id="156" name="Picture"/>
                    <pic:cNvPicPr>
                      <a:picLocks noChangeArrowheads="1" noChangeAspect="1"/>
                    </pic:cNvPicPr>
                  </pic:nvPicPr>
                  <pic:blipFill>
                    <a:blip r:embed="rId154"/>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2-31: CYP3A4 DDI. Perpetrator: Erythromycin. Predicted vs. Observed CMAX Ratio.</w:t>
      </w:r>
    </w:p>
    <w:p>
      <w:pPr>
        <w:pStyle w:val="BodyText"/>
      </w:pPr>
      <w:r>
        <w:t xml:space="preserve"> </w:t>
      </w:r>
    </w:p>
    <w:br w:type="page"/>
    <w:p>
      <w:pPr>
        <w:pStyle w:val="BodyText"/>
      </w:pPr>
      <w:bookmarkStart w:id="figure-2-32" w:name="figure-2-32"/>
      <w:bookmarkEnd w:id="figure-2-32"/>
    </w:p>
    <w:p>
      <w:pPr>
        <w:pStyle w:val="BodyText"/>
      </w:pPr>
      <w:r>
        <w:drawing>
          <wp:inline>
            <wp:extent cx="5969000" cy="2894165"/>
            <wp:effectExtent b="0" l="0" r="0" t="0"/>
            <wp:docPr descr="" title="" id="158" name="Picture"/>
            <a:graphic>
              <a:graphicData uri="http://schemas.openxmlformats.org/drawingml/2006/picture">
                <pic:pic>
                  <pic:nvPicPr>
                    <pic:cNvPr descr="images/031_section_2/DDIRatio_1_perpetrator_Erythromycin_ddi_ratio_plot_CMAX_residualsVsObserved.png" id="159" name="Picture"/>
                    <pic:cNvPicPr>
                      <a:picLocks noChangeArrowheads="1" noChangeAspect="1"/>
                    </pic:cNvPicPr>
                  </pic:nvPicPr>
                  <pic:blipFill>
                    <a:blip r:embed="rId157"/>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2-32: CYP3A4 DDI. Perpetrator: Erythromycin. Predicted/Observed vs. Observed CMAX Ratio.</w:t>
      </w:r>
    </w:p>
    <w:p>
      <w:pPr>
        <w:pStyle w:val="BodyText"/>
      </w:pPr>
      <w:r>
        <w:t xml:space="preserve"> </w:t>
      </w:r>
    </w:p>
    <w:br w:type="page"/>
    <w:p>
      <w:pPr>
        <w:pStyle w:val="BodyText"/>
      </w:pPr>
      <w:bookmarkStart w:id="table-2-23" w:name="table-2-23"/>
      <w:bookmarkEnd w:id="table-2-23"/>
    </w:p>
    <w:p>
      <w:pPr>
        <w:pStyle w:val="BodyText"/>
      </w:pPr>
      <w:r>
        <w:rPr>
          <w:bCs/>
          <w:b/>
        </w:rPr>
        <w:t xml:space="preserve">Table 2-23: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1.25e+00</w:t>
            </w:r>
          </w:p>
        </w:tc>
      </w:tr>
      <w:tr>
        <w:tc>
          <w:tcPr/>
          <w:p>
            <w:pPr>
              <w:pStyle w:val="Compact"/>
              <w:jc w:val="left"/>
            </w:pPr>
            <w:r>
              <w:t xml:space="preserve">CMAX</w:t>
            </w:r>
          </w:p>
        </w:tc>
        <w:tc>
          <w:tcPr/>
          <w:p>
            <w:pPr>
              <w:pStyle w:val="Compact"/>
              <w:jc w:val="left"/>
            </w:pPr>
            <w:r>
              <w:t xml:space="preserve">1.23e+00</w:t>
            </w:r>
          </w:p>
        </w:tc>
      </w:tr>
    </w:tbl>
    <w:p>
      <w:pPr>
        <w:pStyle w:val="BodyText"/>
      </w:pPr>
      <w:r>
        <w:t xml:space="preserve"> </w:t>
      </w:r>
    </w:p>
    <w:br w:type="page"/>
    <w:p>
      <w:pPr>
        <w:pStyle w:val="BodyText"/>
      </w:pPr>
      <w:bookmarkStart w:id="table-2-24" w:name="table-2-24"/>
      <w:bookmarkEnd w:id="table-2-24"/>
    </w:p>
    <w:p>
      <w:pPr>
        <w:pStyle w:val="BodyText"/>
      </w:pPr>
      <w:r>
        <w:rPr>
          <w:bCs/>
          <w:b/>
        </w:rPr>
        <w:t xml:space="preserve">Table 2-24: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7.14e+01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9.29e+01</w:t>
            </w:r>
          </w:p>
        </w:tc>
      </w:tr>
    </w:tbl>
    <w:p>
      <w:pPr>
        <w:pStyle w:val="BodyText"/>
      </w:pPr>
      <w:r>
        <w:t xml:space="preserve"> </w:t>
      </w:r>
    </w:p>
    <w:br w:type="page"/>
    <w:p>
      <w:pPr>
        <w:pStyle w:val="BodyText"/>
      </w:pPr>
      <w:bookmarkStart w:id="table-2-25" w:name="table-2-25"/>
      <w:bookmarkEnd w:id="table-2-25"/>
    </w:p>
    <w:p>
      <w:pPr>
        <w:pStyle w:val="BodyText"/>
      </w:pPr>
      <w:r>
        <w:rPr>
          <w:bCs/>
          <w:b/>
        </w:rPr>
        <w:t xml:space="preserve">Table 2-25: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bookmarkEnd w:id="160"/>
    <w:bookmarkStart w:id="173" w:name="fluconazole"/>
    <w:p>
      <w:pPr>
        <w:pStyle w:val="Heading3"/>
      </w:pPr>
      <w:r>
        <w:t xml:space="preserve">Fluconazole</w:t>
      </w:r>
      <w:r>
        <w:t xml:space="preserve"> </w:t>
      </w:r>
      <w:bookmarkStart w:id="2-ddi-subunit-67" w:name="2-ddi-subunit-67"/>
      <w:bookmarkEnd w:id="2-ddi-subunit-67"/>
    </w:p>
    <w:br w:type="page"/>
    <w:p>
      <w:pPr>
        <w:pStyle w:val="FirstParagraph"/>
      </w:pPr>
      <w:bookmarkStart w:id="figure-2-33" w:name="figure-2-33"/>
      <w:bookmarkEnd w:id="figure-2-33"/>
    </w:p>
    <w:p>
      <w:pPr>
        <w:pStyle w:val="BodyText"/>
      </w:pPr>
      <w:r>
        <w:drawing>
          <wp:inline>
            <wp:extent cx="5969000" cy="4182613"/>
            <wp:effectExtent b="0" l="0" r="0" t="0"/>
            <wp:docPr descr="" title="" id="162" name="Picture"/>
            <a:graphic>
              <a:graphicData uri="http://schemas.openxmlformats.org/drawingml/2006/picture">
                <pic:pic>
                  <pic:nvPicPr>
                    <pic:cNvPr descr="images/031_section_2/DDIRatio_1_perpetrator_Fluconazole_ddi_ratio_plot_AUC_predictedVsObserved.png" id="163" name="Picture"/>
                    <pic:cNvPicPr>
                      <a:picLocks noChangeArrowheads="1" noChangeAspect="1"/>
                    </pic:cNvPicPr>
                  </pic:nvPicPr>
                  <pic:blipFill>
                    <a:blip r:embed="rId161"/>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2-33: CYP3A4 DDI. Perpetrator: Fluconazole. Predicted vs. Observed AUC Ratio.</w:t>
      </w:r>
    </w:p>
    <w:p>
      <w:pPr>
        <w:pStyle w:val="BodyText"/>
      </w:pPr>
      <w:r>
        <w:t xml:space="preserve"> </w:t>
      </w:r>
    </w:p>
    <w:br w:type="page"/>
    <w:p>
      <w:pPr>
        <w:pStyle w:val="BodyText"/>
      </w:pPr>
      <w:bookmarkStart w:id="figure-2-34" w:name="figure-2-34"/>
      <w:bookmarkEnd w:id="figure-2-34"/>
    </w:p>
    <w:p>
      <w:pPr>
        <w:pStyle w:val="BodyText"/>
      </w:pPr>
      <w:r>
        <w:drawing>
          <wp:inline>
            <wp:extent cx="5969000" cy="2920801"/>
            <wp:effectExtent b="0" l="0" r="0" t="0"/>
            <wp:docPr descr="" title="" id="165" name="Picture"/>
            <a:graphic>
              <a:graphicData uri="http://schemas.openxmlformats.org/drawingml/2006/picture">
                <pic:pic>
                  <pic:nvPicPr>
                    <pic:cNvPr descr="images/031_section_2/DDIRatio_1_perpetrator_Fluconazole_ddi_ratio_plot_AUC_residualsVsObserved.png" id="166" name="Picture"/>
                    <pic:cNvPicPr>
                      <a:picLocks noChangeArrowheads="1" noChangeAspect="1"/>
                    </pic:cNvPicPr>
                  </pic:nvPicPr>
                  <pic:blipFill>
                    <a:blip r:embed="rId164"/>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2-34: CYP3A4 DDI. Perpetrator: Fluconazole. Predicted/Observed vs. Observed AUC Ratio.</w:t>
      </w:r>
    </w:p>
    <w:p>
      <w:pPr>
        <w:pStyle w:val="BodyText"/>
      </w:pPr>
      <w:r>
        <w:t xml:space="preserve"> </w:t>
      </w:r>
    </w:p>
    <w:br w:type="page"/>
    <w:p>
      <w:pPr>
        <w:pStyle w:val="BodyText"/>
      </w:pPr>
      <w:bookmarkStart w:id="figure-2-35" w:name="figure-2-35"/>
      <w:bookmarkEnd w:id="figure-2-35"/>
    </w:p>
    <w:p>
      <w:pPr>
        <w:pStyle w:val="BodyText"/>
      </w:pPr>
      <w:r>
        <w:drawing>
          <wp:inline>
            <wp:extent cx="5969000" cy="4182613"/>
            <wp:effectExtent b="0" l="0" r="0" t="0"/>
            <wp:docPr descr="" title="" id="168" name="Picture"/>
            <a:graphic>
              <a:graphicData uri="http://schemas.openxmlformats.org/drawingml/2006/picture">
                <pic:pic>
                  <pic:nvPicPr>
                    <pic:cNvPr descr="images/031_section_2/DDIRatio_1_perpetrator_Fluconazole_ddi_ratio_plot_CMAX_predictedVsObserved.png" id="169" name="Picture"/>
                    <pic:cNvPicPr>
                      <a:picLocks noChangeArrowheads="1" noChangeAspect="1"/>
                    </pic:cNvPicPr>
                  </pic:nvPicPr>
                  <pic:blipFill>
                    <a:blip r:embed="rId167"/>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2-35: CYP3A4 DDI. Perpetrator: Fluconazole. Predicted vs. Observed CMAX Ratio.</w:t>
      </w:r>
    </w:p>
    <w:p>
      <w:pPr>
        <w:pStyle w:val="BodyText"/>
      </w:pPr>
      <w:r>
        <w:t xml:space="preserve"> </w:t>
      </w:r>
    </w:p>
    <w:br w:type="page"/>
    <w:p>
      <w:pPr>
        <w:pStyle w:val="BodyText"/>
      </w:pPr>
      <w:bookmarkStart w:id="figure-2-36" w:name="figure-2-36"/>
      <w:bookmarkEnd w:id="figure-2-36"/>
    </w:p>
    <w:p>
      <w:pPr>
        <w:pStyle w:val="BodyText"/>
      </w:pPr>
      <w:r>
        <w:drawing>
          <wp:inline>
            <wp:extent cx="5969000" cy="2920801"/>
            <wp:effectExtent b="0" l="0" r="0" t="0"/>
            <wp:docPr descr="" title="" id="171" name="Picture"/>
            <a:graphic>
              <a:graphicData uri="http://schemas.openxmlformats.org/drawingml/2006/picture">
                <pic:pic>
                  <pic:nvPicPr>
                    <pic:cNvPr descr="images/031_section_2/DDIRatio_1_perpetrator_Fluconazole_ddi_ratio_plot_CMAX_residualsVsObserved.png" id="172" name="Picture"/>
                    <pic:cNvPicPr>
                      <a:picLocks noChangeArrowheads="1" noChangeAspect="1"/>
                    </pic:cNvPicPr>
                  </pic:nvPicPr>
                  <pic:blipFill>
                    <a:blip r:embed="rId170"/>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2-36: CYP3A4 DDI. Perpetrator: Fluconazole. Predicted/Observed vs. Observed CMAX Ratio.</w:t>
      </w:r>
    </w:p>
    <w:p>
      <w:pPr>
        <w:pStyle w:val="BodyText"/>
      </w:pPr>
      <w:r>
        <w:t xml:space="preserve"> </w:t>
      </w:r>
    </w:p>
    <w:br w:type="page"/>
    <w:p>
      <w:pPr>
        <w:pStyle w:val="BodyText"/>
      </w:pPr>
      <w:bookmarkStart w:id="table-2-26" w:name="table-2-26"/>
      <w:bookmarkEnd w:id="table-2-26"/>
    </w:p>
    <w:p>
      <w:pPr>
        <w:pStyle w:val="BodyText"/>
      </w:pPr>
      <w:r>
        <w:rPr>
          <w:bCs/>
          <w:b/>
        </w:rPr>
        <w:t xml:space="preserve">Table 2-26: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1.10e+00</w:t>
            </w:r>
          </w:p>
        </w:tc>
      </w:tr>
      <w:tr>
        <w:tc>
          <w:tcPr/>
          <w:p>
            <w:pPr>
              <w:pStyle w:val="Compact"/>
              <w:jc w:val="left"/>
            </w:pPr>
            <w:r>
              <w:t xml:space="preserve">CMAX</w:t>
            </w:r>
          </w:p>
        </w:tc>
        <w:tc>
          <w:tcPr/>
          <w:p>
            <w:pPr>
              <w:pStyle w:val="Compact"/>
              <w:jc w:val="left"/>
            </w:pPr>
            <w:r>
              <w:t xml:space="preserve">1.14e+00</w:t>
            </w:r>
          </w:p>
        </w:tc>
      </w:tr>
    </w:tbl>
    <w:p>
      <w:pPr>
        <w:pStyle w:val="BodyText"/>
      </w:pPr>
      <w:r>
        <w:t xml:space="preserve"> </w:t>
      </w:r>
    </w:p>
    <w:br w:type="page"/>
    <w:p>
      <w:pPr>
        <w:pStyle w:val="BodyText"/>
      </w:pPr>
      <w:bookmarkStart w:id="table-2-27" w:name="table-2-27"/>
      <w:bookmarkEnd w:id="table-2-27"/>
    </w:p>
    <w:p>
      <w:pPr>
        <w:pStyle w:val="BodyText"/>
      </w:pPr>
      <w:r>
        <w:rPr>
          <w:bCs/>
          <w:b/>
        </w:rPr>
        <w:t xml:space="preserve">Table 2-27: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100</w:t>
            </w:r>
          </w:p>
        </w:tc>
      </w:tr>
    </w:tbl>
    <w:p>
      <w:pPr>
        <w:pStyle w:val="BodyText"/>
      </w:pPr>
      <w:r>
        <w:t xml:space="preserve"> </w:t>
      </w:r>
    </w:p>
    <w:br w:type="page"/>
    <w:p>
      <w:pPr>
        <w:pStyle w:val="BodyText"/>
      </w:pPr>
      <w:bookmarkStart w:id="table-2-28" w:name="table-2-28"/>
      <w:bookmarkEnd w:id="table-2-28"/>
    </w:p>
    <w:p>
      <w:pPr>
        <w:pStyle w:val="BodyText"/>
      </w:pPr>
      <w:r>
        <w:rPr>
          <w:bCs/>
          <w:b/>
        </w:rPr>
        <w:t xml:space="preserve">Table 2-28: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8.89e+01</w:t>
            </w:r>
          </w:p>
        </w:tc>
      </w:tr>
      <w:tr>
        <w:tc>
          <w:tcPr/>
          <w:p>
            <w:pPr>
              <w:pStyle w:val="Compact"/>
              <w:jc w:val="left"/>
            </w:pPr>
            <w:r>
              <w:t xml:space="preserve">Points within 2 fold</w:t>
            </w:r>
          </w:p>
        </w:tc>
        <w:tc>
          <w:tcPr/>
          <w:p>
            <w:pPr>
              <w:pStyle w:val="Compact"/>
              <w:jc w:val="left"/>
            </w:pPr>
            <w:r>
              <w:t xml:space="preserve">9</w:t>
            </w:r>
          </w:p>
        </w:tc>
        <w:tc>
          <w:tcPr/>
          <w:p>
            <w:pPr>
              <w:pStyle w:val="Compact"/>
              <w:jc w:val="left"/>
            </w:pPr>
            <w:r>
              <w:t xml:space="preserve">1.00e+02</w:t>
            </w:r>
          </w:p>
        </w:tc>
      </w:tr>
    </w:tbl>
    <w:p>
      <w:pPr>
        <w:pStyle w:val="BodyText"/>
      </w:pPr>
      <w:r>
        <w:t xml:space="preserve"> </w:t>
      </w:r>
    </w:p>
    <w:bookmarkEnd w:id="173"/>
    <w:bookmarkStart w:id="186" w:name="fluvoxamine"/>
    <w:p>
      <w:pPr>
        <w:pStyle w:val="Heading3"/>
      </w:pPr>
      <w:r>
        <w:t xml:space="preserve">Fluvoxamine</w:t>
      </w:r>
      <w:r>
        <w:t xml:space="preserve"> </w:t>
      </w:r>
      <w:bookmarkStart w:id="2-ddi-subunit-75" w:name="2-ddi-subunit-75"/>
      <w:bookmarkEnd w:id="2-ddi-subunit-75"/>
    </w:p>
    <w:br w:type="page"/>
    <w:p>
      <w:pPr>
        <w:pStyle w:val="FirstParagraph"/>
      </w:pPr>
      <w:bookmarkStart w:id="figure-2-37" w:name="figure-2-37"/>
      <w:bookmarkEnd w:id="figure-2-37"/>
    </w:p>
    <w:p>
      <w:pPr>
        <w:pStyle w:val="BodyText"/>
      </w:pPr>
      <w:r>
        <w:drawing>
          <wp:inline>
            <wp:extent cx="5969000" cy="4153632"/>
            <wp:effectExtent b="0" l="0" r="0" t="0"/>
            <wp:docPr descr="" title="" id="175" name="Picture"/>
            <a:graphic>
              <a:graphicData uri="http://schemas.openxmlformats.org/drawingml/2006/picture">
                <pic:pic>
                  <pic:nvPicPr>
                    <pic:cNvPr descr="images/031_section_2/DDIRatio_1_perpetrator_Fluvoxamine_ddi_ratio_plot_AUC_predictedVsObserved.png" id="176" name="Picture"/>
                    <pic:cNvPicPr>
                      <a:picLocks noChangeArrowheads="1" noChangeAspect="1"/>
                    </pic:cNvPicPr>
                  </pic:nvPicPr>
                  <pic:blipFill>
                    <a:blip r:embed="rId174"/>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2-37: CYP3A4 DDI. Perpetrator: Fluvoxamine. Predicted vs. Observed AUC Ratio.</w:t>
      </w:r>
    </w:p>
    <w:p>
      <w:pPr>
        <w:pStyle w:val="BodyText"/>
      </w:pPr>
      <w:r>
        <w:t xml:space="preserve"> </w:t>
      </w:r>
    </w:p>
    <w:br w:type="page"/>
    <w:p>
      <w:pPr>
        <w:pStyle w:val="BodyText"/>
      </w:pPr>
      <w:bookmarkStart w:id="figure-2-38" w:name="figure-2-38"/>
      <w:bookmarkEnd w:id="figure-2-38"/>
    </w:p>
    <w:p>
      <w:pPr>
        <w:pStyle w:val="BodyText"/>
      </w:pPr>
      <w:r>
        <w:drawing>
          <wp:inline>
            <wp:extent cx="5969000" cy="2904874"/>
            <wp:effectExtent b="0" l="0" r="0" t="0"/>
            <wp:docPr descr="" title="" id="178" name="Picture"/>
            <a:graphic>
              <a:graphicData uri="http://schemas.openxmlformats.org/drawingml/2006/picture">
                <pic:pic>
                  <pic:nvPicPr>
                    <pic:cNvPr descr="images/031_section_2/DDIRatio_1_perpetrator_Fluvoxamine_ddi_ratio_plot_AUC_residualsVsObserved.png" id="179" name="Picture"/>
                    <pic:cNvPicPr>
                      <a:picLocks noChangeArrowheads="1" noChangeAspect="1"/>
                    </pic:cNvPicPr>
                  </pic:nvPicPr>
                  <pic:blipFill>
                    <a:blip r:embed="rId177"/>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2-38: CYP3A4 DDI. Perpetrator: Fluvoxamine. Predicted/Observed vs. Observed AUC Ratio.</w:t>
      </w:r>
    </w:p>
    <w:p>
      <w:pPr>
        <w:pStyle w:val="BodyText"/>
      </w:pPr>
      <w:r>
        <w:t xml:space="preserve"> </w:t>
      </w:r>
    </w:p>
    <w:br w:type="page"/>
    <w:p>
      <w:pPr>
        <w:pStyle w:val="BodyText"/>
      </w:pPr>
      <w:bookmarkStart w:id="figure-2-39" w:name="figure-2-39"/>
      <w:bookmarkEnd w:id="figure-2-39"/>
    </w:p>
    <w:p>
      <w:pPr>
        <w:pStyle w:val="BodyText"/>
      </w:pPr>
      <w:r>
        <w:drawing>
          <wp:inline>
            <wp:extent cx="5969000" cy="4153632"/>
            <wp:effectExtent b="0" l="0" r="0" t="0"/>
            <wp:docPr descr="" title="" id="181" name="Picture"/>
            <a:graphic>
              <a:graphicData uri="http://schemas.openxmlformats.org/drawingml/2006/picture">
                <pic:pic>
                  <pic:nvPicPr>
                    <pic:cNvPr descr="images/031_section_2/DDIRatio_1_perpetrator_Fluvoxamine_ddi_ratio_plot_CMAX_predictedVsObserved.png" id="182" name="Picture"/>
                    <pic:cNvPicPr>
                      <a:picLocks noChangeArrowheads="1" noChangeAspect="1"/>
                    </pic:cNvPicPr>
                  </pic:nvPicPr>
                  <pic:blipFill>
                    <a:blip r:embed="rId180"/>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2-39: CYP3A4 DDI. Perpetrator: Fluvoxamine. Predicted vs. Observed CMAX Ratio.</w:t>
      </w:r>
    </w:p>
    <w:p>
      <w:pPr>
        <w:pStyle w:val="BodyText"/>
      </w:pPr>
      <w:r>
        <w:t xml:space="preserve"> </w:t>
      </w:r>
    </w:p>
    <w:br w:type="page"/>
    <w:p>
      <w:pPr>
        <w:pStyle w:val="BodyText"/>
      </w:pPr>
      <w:bookmarkStart w:id="figure-2-40" w:name="figure-2-40"/>
      <w:bookmarkEnd w:id="figure-2-40"/>
    </w:p>
    <w:p>
      <w:pPr>
        <w:pStyle w:val="BodyText"/>
      </w:pPr>
      <w:r>
        <w:drawing>
          <wp:inline>
            <wp:extent cx="5969000" cy="2904874"/>
            <wp:effectExtent b="0" l="0" r="0" t="0"/>
            <wp:docPr descr="" title="" id="184" name="Picture"/>
            <a:graphic>
              <a:graphicData uri="http://schemas.openxmlformats.org/drawingml/2006/picture">
                <pic:pic>
                  <pic:nvPicPr>
                    <pic:cNvPr descr="images/031_section_2/DDIRatio_1_perpetrator_Fluvoxamine_ddi_ratio_plot_CMAX_residualsVsObserved.png" id="185" name="Picture"/>
                    <pic:cNvPicPr>
                      <a:picLocks noChangeArrowheads="1" noChangeAspect="1"/>
                    </pic:cNvPicPr>
                  </pic:nvPicPr>
                  <pic:blipFill>
                    <a:blip r:embed="rId183"/>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2-40: CYP3A4 DDI. Perpetrator: Fluvoxamine. Predicted/Observed vs. Observed CMAX Ratio.</w:t>
      </w:r>
    </w:p>
    <w:p>
      <w:pPr>
        <w:pStyle w:val="BodyText"/>
      </w:pPr>
      <w:r>
        <w:t xml:space="preserve"> </w:t>
      </w:r>
    </w:p>
    <w:br w:type="page"/>
    <w:p>
      <w:pPr>
        <w:pStyle w:val="BodyText"/>
      </w:pPr>
      <w:bookmarkStart w:id="table-2-29" w:name="table-2-29"/>
      <w:bookmarkEnd w:id="table-2-29"/>
    </w:p>
    <w:p>
      <w:pPr>
        <w:pStyle w:val="BodyText"/>
      </w:pPr>
      <w:r>
        <w:rPr>
          <w:bCs/>
          <w:b/>
        </w:rPr>
        <w:t xml:space="preserve">Table 2-29: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1.42e+00</w:t>
            </w:r>
          </w:p>
        </w:tc>
      </w:tr>
      <w:tr>
        <w:tc>
          <w:tcPr/>
          <w:p>
            <w:pPr>
              <w:pStyle w:val="Compact"/>
              <w:jc w:val="left"/>
            </w:pPr>
            <w:r>
              <w:t xml:space="preserve">CMAX</w:t>
            </w:r>
          </w:p>
        </w:tc>
        <w:tc>
          <w:tcPr/>
          <w:p>
            <w:pPr>
              <w:pStyle w:val="Compact"/>
              <w:jc w:val="left"/>
            </w:pPr>
            <w:r>
              <w:t xml:space="preserve">1.43e+00</w:t>
            </w:r>
          </w:p>
        </w:tc>
      </w:tr>
    </w:tbl>
    <w:p>
      <w:pPr>
        <w:pStyle w:val="BodyText"/>
      </w:pPr>
      <w:r>
        <w:t xml:space="preserve"> </w:t>
      </w:r>
    </w:p>
    <w:br w:type="page"/>
    <w:p>
      <w:pPr>
        <w:pStyle w:val="BodyText"/>
      </w:pPr>
      <w:bookmarkStart w:id="table-2-30" w:name="table-2-30"/>
      <w:bookmarkEnd w:id="table-2-30"/>
    </w:p>
    <w:p>
      <w:pPr>
        <w:pStyle w:val="BodyText"/>
      </w:pPr>
      <w:r>
        <w:rPr>
          <w:bCs/>
          <w:b/>
        </w:rPr>
        <w:t xml:space="preserve">Table 2-30: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25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r w:type="page"/>
    <w:p>
      <w:pPr>
        <w:pStyle w:val="BodyText"/>
      </w:pPr>
      <w:bookmarkStart w:id="table-2-31" w:name="table-2-31"/>
      <w:bookmarkEnd w:id="table-2-31"/>
    </w:p>
    <w:p>
      <w:pPr>
        <w:pStyle w:val="BodyText"/>
      </w:pPr>
      <w:r>
        <w:rPr>
          <w:bCs/>
          <w:b/>
        </w:rPr>
        <w:t xml:space="preserve">Table 2-31: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3.33e+01</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1.00e+02</w:t>
            </w:r>
          </w:p>
        </w:tc>
      </w:tr>
    </w:tbl>
    <w:p>
      <w:pPr>
        <w:pStyle w:val="BodyText"/>
      </w:pPr>
      <w:r>
        <w:t xml:space="preserve"> </w:t>
      </w:r>
    </w:p>
    <w:bookmarkEnd w:id="186"/>
    <w:bookmarkStart w:id="199" w:name="itraconazole"/>
    <w:p>
      <w:pPr>
        <w:pStyle w:val="Heading3"/>
      </w:pPr>
      <w:r>
        <w:t xml:space="preserve">Itraconazole</w:t>
      </w:r>
      <w:r>
        <w:t xml:space="preserve"> </w:t>
      </w:r>
      <w:bookmarkStart w:id="2-ddi-subunit-83" w:name="2-ddi-subunit-83"/>
      <w:bookmarkEnd w:id="2-ddi-subunit-83"/>
    </w:p>
    <w:br w:type="page"/>
    <w:p>
      <w:pPr>
        <w:pStyle w:val="FirstParagraph"/>
      </w:pPr>
      <w:bookmarkStart w:id="figure-2-41" w:name="figure-2-41"/>
      <w:bookmarkEnd w:id="figure-2-41"/>
    </w:p>
    <w:p>
      <w:pPr>
        <w:pStyle w:val="BodyText"/>
      </w:pPr>
      <w:r>
        <w:drawing>
          <wp:inline>
            <wp:extent cx="5969000" cy="4170143"/>
            <wp:effectExtent b="0" l="0" r="0" t="0"/>
            <wp:docPr descr="" title="" id="188" name="Picture"/>
            <a:graphic>
              <a:graphicData uri="http://schemas.openxmlformats.org/drawingml/2006/picture">
                <pic:pic>
                  <pic:nvPicPr>
                    <pic:cNvPr descr="images/031_section_2/DDIRatio_1_perpetrator_Itraconazole_ddi_ratio_plot_AUC_predictedVsObserved.png" id="189" name="Picture"/>
                    <pic:cNvPicPr>
                      <a:picLocks noChangeArrowheads="1" noChangeAspect="1"/>
                    </pic:cNvPicPr>
                  </pic:nvPicPr>
                  <pic:blipFill>
                    <a:blip r:embed="rId187"/>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2-41: CYP3A4 DDI. Perpetrator: Itraconazole. Predicted vs. Observed AUC Ratio.</w:t>
      </w:r>
    </w:p>
    <w:p>
      <w:pPr>
        <w:pStyle w:val="BodyText"/>
      </w:pPr>
      <w:r>
        <w:t xml:space="preserve"> </w:t>
      </w:r>
    </w:p>
    <w:br w:type="page"/>
    <w:p>
      <w:pPr>
        <w:pStyle w:val="BodyText"/>
      </w:pPr>
      <w:bookmarkStart w:id="figure-2-42" w:name="figure-2-42"/>
      <w:bookmarkEnd w:id="figure-2-42"/>
    </w:p>
    <w:p>
      <w:pPr>
        <w:pStyle w:val="BodyText"/>
      </w:pPr>
      <w:r>
        <w:drawing>
          <wp:inline>
            <wp:extent cx="5969000" cy="2913954"/>
            <wp:effectExtent b="0" l="0" r="0" t="0"/>
            <wp:docPr descr="" title="" id="191" name="Picture"/>
            <a:graphic>
              <a:graphicData uri="http://schemas.openxmlformats.org/drawingml/2006/picture">
                <pic:pic>
                  <pic:nvPicPr>
                    <pic:cNvPr descr="images/031_section_2/DDIRatio_1_perpetrator_Itraconazole_ddi_ratio_plot_AUC_residualsVsObserved.png" id="192" name="Picture"/>
                    <pic:cNvPicPr>
                      <a:picLocks noChangeArrowheads="1" noChangeAspect="1"/>
                    </pic:cNvPicPr>
                  </pic:nvPicPr>
                  <pic:blipFill>
                    <a:blip r:embed="rId190"/>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2-42: CYP3A4 DDI. Perpetrator: Itraconazole. Predicted/Observed vs. Observed AUC Ratio.</w:t>
      </w:r>
    </w:p>
    <w:p>
      <w:pPr>
        <w:pStyle w:val="BodyText"/>
      </w:pPr>
      <w:r>
        <w:t xml:space="preserve"> </w:t>
      </w:r>
    </w:p>
    <w:br w:type="page"/>
    <w:p>
      <w:pPr>
        <w:pStyle w:val="BodyText"/>
      </w:pPr>
      <w:bookmarkStart w:id="figure-2-43" w:name="figure-2-43"/>
      <w:bookmarkEnd w:id="figure-2-43"/>
    </w:p>
    <w:p>
      <w:pPr>
        <w:pStyle w:val="BodyText"/>
      </w:pPr>
      <w:r>
        <w:drawing>
          <wp:inline>
            <wp:extent cx="5969000" cy="4170143"/>
            <wp:effectExtent b="0" l="0" r="0" t="0"/>
            <wp:docPr descr="" title="" id="194" name="Picture"/>
            <a:graphic>
              <a:graphicData uri="http://schemas.openxmlformats.org/drawingml/2006/picture">
                <pic:pic>
                  <pic:nvPicPr>
                    <pic:cNvPr descr="images/031_section_2/DDIRatio_1_perpetrator_Itraconazole_ddi_ratio_plot_CMAX_predictedVsObserved.png" id="195" name="Picture"/>
                    <pic:cNvPicPr>
                      <a:picLocks noChangeArrowheads="1" noChangeAspect="1"/>
                    </pic:cNvPicPr>
                  </pic:nvPicPr>
                  <pic:blipFill>
                    <a:blip r:embed="rId193"/>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2-43: CYP3A4 DDI. Perpetrator: Itraconazole. Predicted vs. Observed CMAX Ratio.</w:t>
      </w:r>
    </w:p>
    <w:p>
      <w:pPr>
        <w:pStyle w:val="BodyText"/>
      </w:pPr>
      <w:r>
        <w:t xml:space="preserve"> </w:t>
      </w:r>
    </w:p>
    <w:br w:type="page"/>
    <w:p>
      <w:pPr>
        <w:pStyle w:val="BodyText"/>
      </w:pPr>
      <w:bookmarkStart w:id="figure-2-44" w:name="figure-2-44"/>
      <w:bookmarkEnd w:id="figure-2-44"/>
    </w:p>
    <w:p>
      <w:pPr>
        <w:pStyle w:val="BodyText"/>
      </w:pPr>
      <w:r>
        <w:drawing>
          <wp:inline>
            <wp:extent cx="5969000" cy="2913954"/>
            <wp:effectExtent b="0" l="0" r="0" t="0"/>
            <wp:docPr descr="" title="" id="197" name="Picture"/>
            <a:graphic>
              <a:graphicData uri="http://schemas.openxmlformats.org/drawingml/2006/picture">
                <pic:pic>
                  <pic:nvPicPr>
                    <pic:cNvPr descr="images/031_section_2/DDIRatio_1_perpetrator_Itraconazole_ddi_ratio_plot_CMAX_residualsVsObserved.png" id="198" name="Picture"/>
                    <pic:cNvPicPr>
                      <a:picLocks noChangeArrowheads="1" noChangeAspect="1"/>
                    </pic:cNvPicPr>
                  </pic:nvPicPr>
                  <pic:blipFill>
                    <a:blip r:embed="rId196"/>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2-44: CYP3A4 DDI. Perpetrator: Itraconazole. Predicted/Observed vs. Observed CMAX Ratio.</w:t>
      </w:r>
    </w:p>
    <w:p>
      <w:pPr>
        <w:pStyle w:val="BodyText"/>
      </w:pPr>
      <w:r>
        <w:t xml:space="preserve"> </w:t>
      </w:r>
    </w:p>
    <w:br w:type="page"/>
    <w:p>
      <w:pPr>
        <w:pStyle w:val="BodyText"/>
      </w:pPr>
      <w:bookmarkStart w:id="table-2-32" w:name="table-2-32"/>
      <w:bookmarkEnd w:id="table-2-32"/>
    </w:p>
    <w:p>
      <w:pPr>
        <w:pStyle w:val="BodyText"/>
      </w:pPr>
      <w:r>
        <w:rPr>
          <w:bCs/>
          <w:b/>
        </w:rPr>
        <w:t xml:space="preserve">Table 2-32: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1.70e+00</w:t>
            </w:r>
          </w:p>
        </w:tc>
      </w:tr>
      <w:tr>
        <w:tc>
          <w:tcPr/>
          <w:p>
            <w:pPr>
              <w:pStyle w:val="Compact"/>
              <w:jc w:val="left"/>
            </w:pPr>
            <w:r>
              <w:t xml:space="preserve">CMAX</w:t>
            </w:r>
          </w:p>
        </w:tc>
        <w:tc>
          <w:tcPr/>
          <w:p>
            <w:pPr>
              <w:pStyle w:val="Compact"/>
              <w:jc w:val="left"/>
            </w:pPr>
            <w:r>
              <w:t xml:space="preserve">1.28e+00</w:t>
            </w:r>
          </w:p>
        </w:tc>
      </w:tr>
    </w:tbl>
    <w:p>
      <w:pPr>
        <w:pStyle w:val="BodyText"/>
      </w:pPr>
      <w:r>
        <w:t xml:space="preserve"> </w:t>
      </w:r>
    </w:p>
    <w:br w:type="page"/>
    <w:p>
      <w:pPr>
        <w:pStyle w:val="BodyText"/>
      </w:pPr>
      <w:bookmarkStart w:id="table-2-33" w:name="table-2-33"/>
      <w:bookmarkEnd w:id="table-2-33"/>
    </w:p>
    <w:p>
      <w:pPr>
        <w:pStyle w:val="BodyText"/>
      </w:pPr>
      <w:r>
        <w:rPr>
          <w:bCs/>
          <w:b/>
        </w:rPr>
        <w:t xml:space="preserve">Table 2-33: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6.11e+01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7.22e+01</w:t>
            </w:r>
          </w:p>
        </w:tc>
      </w:tr>
    </w:tbl>
    <w:p>
      <w:pPr>
        <w:pStyle w:val="BodyText"/>
      </w:pPr>
      <w:r>
        <w:t xml:space="preserve"> </w:t>
      </w:r>
    </w:p>
    <w:br w:type="page"/>
    <w:p>
      <w:pPr>
        <w:pStyle w:val="BodyText"/>
      </w:pPr>
      <w:bookmarkStart w:id="table-2-34" w:name="table-2-34"/>
      <w:bookmarkEnd w:id="table-2-34"/>
    </w:p>
    <w:p>
      <w:pPr>
        <w:pStyle w:val="BodyText"/>
      </w:pPr>
      <w:r>
        <w:rPr>
          <w:bCs/>
          <w:b/>
        </w:rPr>
        <w:t xml:space="preserve">Table 2-34: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8.46e+01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1.00e+02</w:t>
            </w:r>
          </w:p>
        </w:tc>
      </w:tr>
    </w:tbl>
    <w:p>
      <w:pPr>
        <w:pStyle w:val="BodyText"/>
      </w:pPr>
      <w:r>
        <w:t xml:space="preserve"> </w:t>
      </w:r>
    </w:p>
    <w:bookmarkEnd w:id="199"/>
    <w:bookmarkStart w:id="212" w:name="rifampicin"/>
    <w:p>
      <w:pPr>
        <w:pStyle w:val="Heading3"/>
      </w:pPr>
      <w:r>
        <w:t xml:space="preserve">Rifampicin</w:t>
      </w:r>
      <w:r>
        <w:t xml:space="preserve"> </w:t>
      </w:r>
      <w:bookmarkStart w:id="2-ddi-subunit-91" w:name="2-ddi-subunit-91"/>
      <w:bookmarkEnd w:id="2-ddi-subunit-91"/>
    </w:p>
    <w:br w:type="page"/>
    <w:p>
      <w:pPr>
        <w:pStyle w:val="FirstParagraph"/>
      </w:pPr>
      <w:bookmarkStart w:id="figure-2-45" w:name="figure-2-45"/>
      <w:bookmarkEnd w:id="figure-2-45"/>
    </w:p>
    <w:p>
      <w:pPr>
        <w:pStyle w:val="BodyText"/>
      </w:pPr>
      <w:r>
        <w:drawing>
          <wp:inline>
            <wp:extent cx="5969000" cy="4228981"/>
            <wp:effectExtent b="0" l="0" r="0" t="0"/>
            <wp:docPr descr="" title="" id="201" name="Picture"/>
            <a:graphic>
              <a:graphicData uri="http://schemas.openxmlformats.org/drawingml/2006/picture">
                <pic:pic>
                  <pic:nvPicPr>
                    <pic:cNvPr descr="images/031_section_2/DDIRatio_1_perpetrator_Rifampicin_ddi_ratio_plot_AUC_predictedVsObserved.png" id="202" name="Picture"/>
                    <pic:cNvPicPr>
                      <a:picLocks noChangeArrowheads="1" noChangeAspect="1"/>
                    </pic:cNvPicPr>
                  </pic:nvPicPr>
                  <pic:blipFill>
                    <a:blip r:embed="rId200"/>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2-45: CYP3A4 DDI. Perpetrator: Rifampicin. Predicted vs. Observed AUC Ratio.</w:t>
      </w:r>
    </w:p>
    <w:p>
      <w:pPr>
        <w:pStyle w:val="BodyText"/>
      </w:pPr>
      <w:r>
        <w:t xml:space="preserve"> </w:t>
      </w:r>
    </w:p>
    <w:br w:type="page"/>
    <w:p>
      <w:pPr>
        <w:pStyle w:val="BodyText"/>
      </w:pPr>
      <w:bookmarkStart w:id="figure-2-46" w:name="figure-2-46"/>
      <w:bookmarkEnd w:id="figure-2-46"/>
    </w:p>
    <w:p>
      <w:pPr>
        <w:pStyle w:val="BodyText"/>
      </w:pPr>
      <w:r>
        <w:drawing>
          <wp:inline>
            <wp:extent cx="5969000" cy="2946184"/>
            <wp:effectExtent b="0" l="0" r="0" t="0"/>
            <wp:docPr descr="" title="" id="204" name="Picture"/>
            <a:graphic>
              <a:graphicData uri="http://schemas.openxmlformats.org/drawingml/2006/picture">
                <pic:pic>
                  <pic:nvPicPr>
                    <pic:cNvPr descr="images/031_section_2/DDIRatio_1_perpetrator_Rifampicin_ddi_ratio_plot_AUC_residualsVsObserved.png" id="205" name="Picture"/>
                    <pic:cNvPicPr>
                      <a:picLocks noChangeArrowheads="1" noChangeAspect="1"/>
                    </pic:cNvPicPr>
                  </pic:nvPicPr>
                  <pic:blipFill>
                    <a:blip r:embed="rId203"/>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2-46: CYP3A4 DDI. Perpetrator: Rifampicin. Predicted/Observed vs. Observed AUC Ratio.</w:t>
      </w:r>
    </w:p>
    <w:p>
      <w:pPr>
        <w:pStyle w:val="BodyText"/>
      </w:pPr>
      <w:r>
        <w:t xml:space="preserve"> </w:t>
      </w:r>
    </w:p>
    <w:br w:type="page"/>
    <w:p>
      <w:pPr>
        <w:pStyle w:val="BodyText"/>
      </w:pPr>
      <w:bookmarkStart w:id="figure-2-47" w:name="figure-2-47"/>
      <w:bookmarkEnd w:id="figure-2-47"/>
    </w:p>
    <w:p>
      <w:pPr>
        <w:pStyle w:val="BodyText"/>
      </w:pPr>
      <w:r>
        <w:drawing>
          <wp:inline>
            <wp:extent cx="5969000" cy="4228981"/>
            <wp:effectExtent b="0" l="0" r="0" t="0"/>
            <wp:docPr descr="" title="" id="207" name="Picture"/>
            <a:graphic>
              <a:graphicData uri="http://schemas.openxmlformats.org/drawingml/2006/picture">
                <pic:pic>
                  <pic:nvPicPr>
                    <pic:cNvPr descr="images/031_section_2/DDIRatio_1_perpetrator_Rifampicin_ddi_ratio_plot_CMAX_predictedVsObserved.png" id="208" name="Picture"/>
                    <pic:cNvPicPr>
                      <a:picLocks noChangeArrowheads="1" noChangeAspect="1"/>
                    </pic:cNvPicPr>
                  </pic:nvPicPr>
                  <pic:blipFill>
                    <a:blip r:embed="rId206"/>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2-47: CYP3A4 DDI. Perpetrator: Rifampicin. Predicted vs. Observed CMAX Ratio.</w:t>
      </w:r>
    </w:p>
    <w:p>
      <w:pPr>
        <w:pStyle w:val="BodyText"/>
      </w:pPr>
      <w:r>
        <w:t xml:space="preserve"> </w:t>
      </w:r>
    </w:p>
    <w:br w:type="page"/>
    <w:p>
      <w:pPr>
        <w:pStyle w:val="BodyText"/>
      </w:pPr>
      <w:bookmarkStart w:id="figure-2-48" w:name="figure-2-48"/>
      <w:bookmarkEnd w:id="figure-2-48"/>
    </w:p>
    <w:p>
      <w:pPr>
        <w:pStyle w:val="BodyText"/>
      </w:pPr>
      <w:r>
        <w:drawing>
          <wp:inline>
            <wp:extent cx="5969000" cy="2946184"/>
            <wp:effectExtent b="0" l="0" r="0" t="0"/>
            <wp:docPr descr="" title="" id="210" name="Picture"/>
            <a:graphic>
              <a:graphicData uri="http://schemas.openxmlformats.org/drawingml/2006/picture">
                <pic:pic>
                  <pic:nvPicPr>
                    <pic:cNvPr descr="images/031_section_2/DDIRatio_1_perpetrator_Rifampicin_ddi_ratio_plot_CMAX_residualsVsObserved.png" id="211" name="Picture"/>
                    <pic:cNvPicPr>
                      <a:picLocks noChangeArrowheads="1" noChangeAspect="1"/>
                    </pic:cNvPicPr>
                  </pic:nvPicPr>
                  <pic:blipFill>
                    <a:blip r:embed="rId209"/>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2-48: CYP3A4 DDI. Perpetrator: Rifampicin. Predicted/Observed vs. Observed CMAX Ratio.</w:t>
      </w:r>
    </w:p>
    <w:p>
      <w:pPr>
        <w:pStyle w:val="BodyText"/>
      </w:pPr>
      <w:r>
        <w:t xml:space="preserve"> </w:t>
      </w:r>
    </w:p>
    <w:br w:type="page"/>
    <w:p>
      <w:pPr>
        <w:pStyle w:val="BodyText"/>
      </w:pPr>
      <w:bookmarkStart w:id="table-2-35" w:name="table-2-35"/>
      <w:bookmarkEnd w:id="table-2-35"/>
    </w:p>
    <w:p>
      <w:pPr>
        <w:pStyle w:val="BodyText"/>
      </w:pPr>
      <w:r>
        <w:rPr>
          <w:bCs/>
          <w:b/>
        </w:rPr>
        <w:t xml:space="preserve">Table 2-35: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1.53e+00</w:t>
            </w:r>
          </w:p>
        </w:tc>
      </w:tr>
      <w:tr>
        <w:tc>
          <w:tcPr/>
          <w:p>
            <w:pPr>
              <w:pStyle w:val="Compact"/>
              <w:jc w:val="left"/>
            </w:pPr>
            <w:r>
              <w:t xml:space="preserve">CMAX</w:t>
            </w:r>
          </w:p>
        </w:tc>
        <w:tc>
          <w:tcPr/>
          <w:p>
            <w:pPr>
              <w:pStyle w:val="Compact"/>
              <w:jc w:val="left"/>
            </w:pPr>
            <w:r>
              <w:t xml:space="preserve">1.49e+00</w:t>
            </w:r>
          </w:p>
        </w:tc>
      </w:tr>
    </w:tbl>
    <w:p>
      <w:pPr>
        <w:pStyle w:val="BodyText"/>
      </w:pPr>
      <w:r>
        <w:t xml:space="preserve"> </w:t>
      </w:r>
    </w:p>
    <w:br w:type="page"/>
    <w:p>
      <w:pPr>
        <w:pStyle w:val="BodyText"/>
      </w:pPr>
      <w:bookmarkStart w:id="table-2-36" w:name="table-2-36"/>
      <w:bookmarkEnd w:id="table-2-36"/>
    </w:p>
    <w:p>
      <w:pPr>
        <w:pStyle w:val="BodyText"/>
      </w:pPr>
      <w:r>
        <w:rPr>
          <w:bCs/>
          <w:b/>
        </w:rPr>
        <w:t xml:space="preserve">Table 2-36: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44</w:t>
            </w:r>
          </w:p>
        </w:tc>
        <w:tc>
          <w:tcPr/>
          <w:p>
            <w:pPr>
              <w:pStyle w:val="Compact"/>
              <w:jc w:val="left"/>
            </w:pPr>
            <w:r>
              <w:t xml:space="preserve">6.77e+01</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8.15e+01</w:t>
            </w:r>
          </w:p>
        </w:tc>
      </w:tr>
    </w:tbl>
    <w:p>
      <w:pPr>
        <w:pStyle w:val="BodyText"/>
      </w:pPr>
      <w:r>
        <w:t xml:space="preserve"> </w:t>
      </w:r>
    </w:p>
    <w:br w:type="page"/>
    <w:p>
      <w:pPr>
        <w:pStyle w:val="BodyText"/>
      </w:pPr>
      <w:bookmarkStart w:id="table-2-37" w:name="table-2-37"/>
      <w:bookmarkEnd w:id="table-2-37"/>
    </w:p>
    <w:p>
      <w:pPr>
        <w:pStyle w:val="BodyText"/>
      </w:pPr>
      <w:r>
        <w:rPr>
          <w:bCs/>
          <w:b/>
        </w:rPr>
        <w:t xml:space="preserve">Table 2-37: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19</w:t>
            </w:r>
          </w:p>
        </w:tc>
        <w:tc>
          <w:tcPr/>
          <w:p>
            <w:pPr>
              <w:pStyle w:val="Compact"/>
              <w:jc w:val="left"/>
            </w:pPr>
            <w:r>
              <w:t xml:space="preserve">4.13e+01</w:t>
            </w:r>
          </w:p>
        </w:tc>
      </w:tr>
      <w:tr>
        <w:tc>
          <w:tcPr/>
          <w:p>
            <w:pPr>
              <w:pStyle w:val="Compact"/>
              <w:jc w:val="left"/>
            </w:pPr>
            <w:r>
              <w:t xml:space="preserve">Points within 2 fold</w:t>
            </w:r>
          </w:p>
        </w:tc>
        <w:tc>
          <w:tcPr/>
          <w:p>
            <w:pPr>
              <w:pStyle w:val="Compact"/>
              <w:jc w:val="left"/>
            </w:pPr>
            <w:r>
              <w:t xml:space="preserve">37</w:t>
            </w:r>
          </w:p>
        </w:tc>
        <w:tc>
          <w:tcPr/>
          <w:p>
            <w:pPr>
              <w:pStyle w:val="Compact"/>
              <w:jc w:val="left"/>
            </w:pPr>
            <w:r>
              <w:t xml:space="preserve">8.04e+01</w:t>
            </w:r>
          </w:p>
        </w:tc>
      </w:tr>
    </w:tbl>
    <w:p>
      <w:pPr>
        <w:pStyle w:val="BodyText"/>
      </w:pPr>
      <w:r>
        <w:t xml:space="preserve"> </w:t>
      </w:r>
    </w:p>
    <w:bookmarkEnd w:id="212"/>
    <w:bookmarkStart w:id="225" w:name="verapamil"/>
    <w:p>
      <w:pPr>
        <w:pStyle w:val="Heading3"/>
      </w:pPr>
      <w:r>
        <w:t xml:space="preserve">Verapamil</w:t>
      </w:r>
      <w:r>
        <w:t xml:space="preserve"> </w:t>
      </w:r>
      <w:bookmarkStart w:id="2-ddi-subunit-99" w:name="2-ddi-subunit-99"/>
      <w:bookmarkEnd w:id="2-ddi-subunit-99"/>
    </w:p>
    <w:br w:type="page"/>
    <w:p>
      <w:pPr>
        <w:pStyle w:val="FirstParagraph"/>
      </w:pPr>
      <w:bookmarkStart w:id="figure-2-49" w:name="figure-2-49"/>
      <w:bookmarkEnd w:id="figure-2-49"/>
    </w:p>
    <w:p>
      <w:pPr>
        <w:pStyle w:val="BodyText"/>
      </w:pPr>
      <w:r>
        <w:drawing>
          <wp:inline>
            <wp:extent cx="5969000" cy="4262272"/>
            <wp:effectExtent b="0" l="0" r="0" t="0"/>
            <wp:docPr descr="" title="" id="214" name="Picture"/>
            <a:graphic>
              <a:graphicData uri="http://schemas.openxmlformats.org/drawingml/2006/picture">
                <pic:pic>
                  <pic:nvPicPr>
                    <pic:cNvPr descr="images/031_section_2/DDIRatio_1_perpetrator_Verapamil_ddi_ratio_plot_AUC_predictedVsObserved.png" id="215" name="Picture"/>
                    <pic:cNvPicPr>
                      <a:picLocks noChangeArrowheads="1" noChangeAspect="1"/>
                    </pic:cNvPicPr>
                  </pic:nvPicPr>
                  <pic:blipFill>
                    <a:blip r:embed="rId213"/>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2-49: CYP3A4 DDI. Perpetrator: Verapamil. Predicted vs. Observed AUC Ratio.</w:t>
      </w:r>
    </w:p>
    <w:p>
      <w:pPr>
        <w:pStyle w:val="BodyText"/>
      </w:pPr>
      <w:r>
        <w:t xml:space="preserve"> </w:t>
      </w:r>
    </w:p>
    <w:br w:type="page"/>
    <w:p>
      <w:pPr>
        <w:pStyle w:val="BodyText"/>
      </w:pPr>
      <w:bookmarkStart w:id="figure-2-50" w:name="figure-2-50"/>
      <w:bookmarkEnd w:id="figure-2-50"/>
    </w:p>
    <w:p>
      <w:pPr>
        <w:pStyle w:val="BodyText"/>
      </w:pPr>
      <w:r>
        <w:drawing>
          <wp:inline>
            <wp:extent cx="5969000" cy="2964334"/>
            <wp:effectExtent b="0" l="0" r="0" t="0"/>
            <wp:docPr descr="" title="" id="217" name="Picture"/>
            <a:graphic>
              <a:graphicData uri="http://schemas.openxmlformats.org/drawingml/2006/picture">
                <pic:pic>
                  <pic:nvPicPr>
                    <pic:cNvPr descr="images/031_section_2/DDIRatio_1_perpetrator_Verapamil_ddi_ratio_plot_AUC_residualsVsObserved.png" id="218" name="Picture"/>
                    <pic:cNvPicPr>
                      <a:picLocks noChangeArrowheads="1" noChangeAspect="1"/>
                    </pic:cNvPicPr>
                  </pic:nvPicPr>
                  <pic:blipFill>
                    <a:blip r:embed="rId216"/>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2-50: CYP3A4 DDI. Perpetrator: Verapamil. Predicted/Observed vs. Observed AUC Ratio.</w:t>
      </w:r>
    </w:p>
    <w:p>
      <w:pPr>
        <w:pStyle w:val="BodyText"/>
      </w:pPr>
      <w:r>
        <w:t xml:space="preserve"> </w:t>
      </w:r>
    </w:p>
    <w:br w:type="page"/>
    <w:p>
      <w:pPr>
        <w:pStyle w:val="BodyText"/>
      </w:pPr>
      <w:bookmarkStart w:id="figure-2-51" w:name="figure-2-51"/>
      <w:bookmarkEnd w:id="figure-2-51"/>
    </w:p>
    <w:p>
      <w:pPr>
        <w:pStyle w:val="BodyText"/>
      </w:pPr>
      <w:r>
        <w:drawing>
          <wp:inline>
            <wp:extent cx="5969000" cy="4262272"/>
            <wp:effectExtent b="0" l="0" r="0" t="0"/>
            <wp:docPr descr="" title="" id="220" name="Picture"/>
            <a:graphic>
              <a:graphicData uri="http://schemas.openxmlformats.org/drawingml/2006/picture">
                <pic:pic>
                  <pic:nvPicPr>
                    <pic:cNvPr descr="images/031_section_2/DDIRatio_1_perpetrator_Verapamil_ddi_ratio_plot_CMAX_predictedVsObserved.png" id="221" name="Picture"/>
                    <pic:cNvPicPr>
                      <a:picLocks noChangeArrowheads="1" noChangeAspect="1"/>
                    </pic:cNvPicPr>
                  </pic:nvPicPr>
                  <pic:blipFill>
                    <a:blip r:embed="rId219"/>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2-51: CYP3A4 DDI. Perpetrator: Verapamil. Predicted vs. Observed CMAX Ratio.</w:t>
      </w:r>
    </w:p>
    <w:p>
      <w:pPr>
        <w:pStyle w:val="BodyText"/>
      </w:pPr>
      <w:r>
        <w:t xml:space="preserve"> </w:t>
      </w:r>
    </w:p>
    <w:br w:type="page"/>
    <w:p>
      <w:pPr>
        <w:pStyle w:val="BodyText"/>
      </w:pPr>
      <w:bookmarkStart w:id="figure-2-52" w:name="figure-2-52"/>
      <w:bookmarkEnd w:id="figure-2-52"/>
    </w:p>
    <w:p>
      <w:pPr>
        <w:pStyle w:val="BodyText"/>
      </w:pPr>
      <w:r>
        <w:drawing>
          <wp:inline>
            <wp:extent cx="5969000" cy="2964334"/>
            <wp:effectExtent b="0" l="0" r="0" t="0"/>
            <wp:docPr descr="" title="" id="223" name="Picture"/>
            <a:graphic>
              <a:graphicData uri="http://schemas.openxmlformats.org/drawingml/2006/picture">
                <pic:pic>
                  <pic:nvPicPr>
                    <pic:cNvPr descr="images/031_section_2/DDIRatio_1_perpetrator_Verapamil_ddi_ratio_plot_CMAX_residualsVsObserved.png" id="224" name="Picture"/>
                    <pic:cNvPicPr>
                      <a:picLocks noChangeArrowheads="1" noChangeAspect="1"/>
                    </pic:cNvPicPr>
                  </pic:nvPicPr>
                  <pic:blipFill>
                    <a:blip r:embed="rId222"/>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2-52: CYP3A4 DDI. Perpetrator: Verapamil. Predicted/Observed vs. Observed CMAX Ratio.</w:t>
      </w:r>
    </w:p>
    <w:p>
      <w:pPr>
        <w:pStyle w:val="BodyText"/>
      </w:pPr>
      <w:r>
        <w:t xml:space="preserve"> </w:t>
      </w:r>
    </w:p>
    <w:br w:type="page"/>
    <w:p>
      <w:pPr>
        <w:pStyle w:val="BodyText"/>
      </w:pPr>
      <w:bookmarkStart w:id="table-2-38" w:name="table-2-38"/>
      <w:bookmarkEnd w:id="table-2-38"/>
    </w:p>
    <w:p>
      <w:pPr>
        <w:pStyle w:val="BodyText"/>
      </w:pPr>
      <w:r>
        <w:rPr>
          <w:bCs/>
          <w:b/>
        </w:rPr>
        <w:t xml:space="preserve">Table 2-38: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1.48e+00</w:t>
            </w:r>
          </w:p>
        </w:tc>
      </w:tr>
      <w:tr>
        <w:tc>
          <w:tcPr/>
          <w:p>
            <w:pPr>
              <w:pStyle w:val="Compact"/>
              <w:jc w:val="left"/>
            </w:pPr>
            <w:r>
              <w:t xml:space="preserve">CMAX</w:t>
            </w:r>
          </w:p>
        </w:tc>
        <w:tc>
          <w:tcPr/>
          <w:p>
            <w:pPr>
              <w:pStyle w:val="Compact"/>
              <w:jc w:val="left"/>
            </w:pPr>
            <w:r>
              <w:t xml:space="preserve">1.37e+00</w:t>
            </w:r>
          </w:p>
        </w:tc>
      </w:tr>
    </w:tbl>
    <w:p>
      <w:pPr>
        <w:pStyle w:val="BodyText"/>
      </w:pPr>
      <w:r>
        <w:t xml:space="preserve"> </w:t>
      </w:r>
    </w:p>
    <w:br w:type="page"/>
    <w:p>
      <w:pPr>
        <w:pStyle w:val="BodyText"/>
      </w:pPr>
      <w:bookmarkStart w:id="table-2-39" w:name="table-2-39"/>
      <w:bookmarkEnd w:id="table-2-39"/>
    </w:p>
    <w:p>
      <w:pPr>
        <w:pStyle w:val="BodyText"/>
      </w:pPr>
      <w:r>
        <w:rPr>
          <w:bCs/>
          <w:b/>
        </w:rPr>
        <w:t xml:space="preserve">Table 2-39: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6.67e+01</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6.67e+01</w:t>
            </w:r>
          </w:p>
        </w:tc>
      </w:tr>
    </w:tbl>
    <w:p>
      <w:pPr>
        <w:pStyle w:val="BodyText"/>
      </w:pPr>
      <w:r>
        <w:t xml:space="preserve"> </w:t>
      </w:r>
    </w:p>
    <w:br w:type="page"/>
    <w:p>
      <w:pPr>
        <w:pStyle w:val="BodyText"/>
      </w:pPr>
      <w:bookmarkStart w:id="table-2-40" w:name="table-2-40"/>
      <w:bookmarkEnd w:id="table-2-40"/>
    </w:p>
    <w:p>
      <w:pPr>
        <w:pStyle w:val="BodyText"/>
      </w:pPr>
      <w:r>
        <w:rPr>
          <w:bCs/>
          <w:b/>
        </w:rPr>
        <w:t xml:space="preserve">Table 2-40: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bookmarkEnd w:id="225"/>
    <w:bookmarkEnd w:id="226"/>
    <w:bookmarkStart w:id="292" w:name="victim"/>
    <w:p>
      <w:pPr>
        <w:pStyle w:val="Heading2"/>
      </w:pPr>
      <w:r>
        <w:t xml:space="preserve">Victim</w:t>
      </w:r>
      <w:r>
        <w:t xml:space="preserve"> </w:t>
      </w:r>
      <w:bookmarkStart w:id="2-ddi-subunit-107" w:name="2-ddi-subunit-107"/>
      <w:bookmarkEnd w:id="2-ddi-subunit-107"/>
    </w:p>
    <w:bookmarkStart w:id="239" w:name="alfentanil"/>
    <w:p>
      <w:pPr>
        <w:pStyle w:val="Heading3"/>
      </w:pPr>
      <w:r>
        <w:t xml:space="preserve">Alfentanil</w:t>
      </w:r>
      <w:r>
        <w:t xml:space="preserve"> </w:t>
      </w:r>
      <w:bookmarkStart w:id="2-ddi-subunit-108" w:name="2-ddi-subunit-108"/>
      <w:bookmarkEnd w:id="2-ddi-subunit-108"/>
    </w:p>
    <w:br w:type="page"/>
    <w:p>
      <w:pPr>
        <w:pStyle w:val="FirstParagraph"/>
      </w:pPr>
      <w:bookmarkStart w:id="figure-2-53" w:name="figure-2-53"/>
      <w:bookmarkEnd w:id="figure-2-53"/>
    </w:p>
    <w:p>
      <w:pPr>
        <w:pStyle w:val="BodyText"/>
      </w:pPr>
      <w:r>
        <w:drawing>
          <wp:inline>
            <wp:extent cx="5969000" cy="4235384"/>
            <wp:effectExtent b="0" l="0" r="0" t="0"/>
            <wp:docPr descr="" title="" id="228" name="Picture"/>
            <a:graphic>
              <a:graphicData uri="http://schemas.openxmlformats.org/drawingml/2006/picture">
                <pic:pic>
                  <pic:nvPicPr>
                    <pic:cNvPr descr="images/031_section_2/DDIRatio_1_victim_Alfentanil_ddi_ratio_plot_AUC_predictedVsObserved.png" id="229" name="Picture"/>
                    <pic:cNvPicPr>
                      <a:picLocks noChangeArrowheads="1" noChangeAspect="1"/>
                    </pic:cNvPicPr>
                  </pic:nvPicPr>
                  <pic:blipFill>
                    <a:blip r:embed="rId227"/>
                    <a:stretch>
                      <a:fillRect/>
                    </a:stretch>
                  </pic:blipFill>
                  <pic:spPr bwMode="auto">
                    <a:xfrm>
                      <a:off x="0" y="0"/>
                      <a:ext cx="5969000" cy="4235384"/>
                    </a:xfrm>
                    <a:prstGeom prst="rect">
                      <a:avLst/>
                    </a:prstGeom>
                    <a:noFill/>
                    <a:ln w="9525">
                      <a:noFill/>
                      <a:headEnd/>
                      <a:tailEnd/>
                    </a:ln>
                  </pic:spPr>
                </pic:pic>
              </a:graphicData>
            </a:graphic>
          </wp:inline>
        </w:drawing>
      </w:r>
    </w:p>
    <w:p>
      <w:pPr>
        <w:pStyle w:val="BodyText"/>
      </w:pPr>
      <w:r>
        <w:rPr>
          <w:bCs/>
          <w:b/>
        </w:rPr>
        <w:t xml:space="preserve">Figure 2-53: CYP3A4 DDI. Victim: Alfentanil. Predicted vs. Observed AUC Ratio.</w:t>
      </w:r>
    </w:p>
    <w:p>
      <w:pPr>
        <w:pStyle w:val="BodyText"/>
      </w:pPr>
      <w:r>
        <w:t xml:space="preserve"> </w:t>
      </w:r>
    </w:p>
    <w:br w:type="page"/>
    <w:p>
      <w:pPr>
        <w:pStyle w:val="BodyText"/>
      </w:pPr>
      <w:bookmarkStart w:id="figure-2-54" w:name="figure-2-54"/>
      <w:bookmarkEnd w:id="figure-2-54"/>
    </w:p>
    <w:p>
      <w:pPr>
        <w:pStyle w:val="BodyText"/>
      </w:pPr>
      <w:r>
        <w:drawing>
          <wp:inline>
            <wp:extent cx="5969000" cy="2949679"/>
            <wp:effectExtent b="0" l="0" r="0" t="0"/>
            <wp:docPr descr="" title="" id="231" name="Picture"/>
            <a:graphic>
              <a:graphicData uri="http://schemas.openxmlformats.org/drawingml/2006/picture">
                <pic:pic>
                  <pic:nvPicPr>
                    <pic:cNvPr descr="images/031_section_2/DDIRatio_1_victim_Alfentanil_ddi_ratio_plot_AUC_residualsVsObserved.png" id="232" name="Picture"/>
                    <pic:cNvPicPr>
                      <a:picLocks noChangeArrowheads="1" noChangeAspect="1"/>
                    </pic:cNvPicPr>
                  </pic:nvPicPr>
                  <pic:blipFill>
                    <a:blip r:embed="rId230"/>
                    <a:stretch>
                      <a:fillRect/>
                    </a:stretch>
                  </pic:blipFill>
                  <pic:spPr bwMode="auto">
                    <a:xfrm>
                      <a:off x="0" y="0"/>
                      <a:ext cx="5969000" cy="2949679"/>
                    </a:xfrm>
                    <a:prstGeom prst="rect">
                      <a:avLst/>
                    </a:prstGeom>
                    <a:noFill/>
                    <a:ln w="9525">
                      <a:noFill/>
                      <a:headEnd/>
                      <a:tailEnd/>
                    </a:ln>
                  </pic:spPr>
                </pic:pic>
              </a:graphicData>
            </a:graphic>
          </wp:inline>
        </w:drawing>
      </w:r>
    </w:p>
    <w:p>
      <w:pPr>
        <w:pStyle w:val="BodyText"/>
      </w:pPr>
      <w:r>
        <w:rPr>
          <w:bCs/>
          <w:b/>
        </w:rPr>
        <w:t xml:space="preserve">Figure 2-54: CYP3A4 DDI. Victim: Alfentanil. Predicted/Observed vs. Observed AUC Ratio.</w:t>
      </w:r>
    </w:p>
    <w:p>
      <w:pPr>
        <w:pStyle w:val="BodyText"/>
      </w:pPr>
      <w:r>
        <w:t xml:space="preserve"> </w:t>
      </w:r>
    </w:p>
    <w:br w:type="page"/>
    <w:p>
      <w:pPr>
        <w:pStyle w:val="BodyText"/>
      </w:pPr>
      <w:bookmarkStart w:id="figure-2-55" w:name="figure-2-55"/>
      <w:bookmarkEnd w:id="figure-2-55"/>
    </w:p>
    <w:p>
      <w:pPr>
        <w:pStyle w:val="BodyText"/>
      </w:pPr>
      <w:r>
        <w:drawing>
          <wp:inline>
            <wp:extent cx="5969000" cy="4268776"/>
            <wp:effectExtent b="0" l="0" r="0" t="0"/>
            <wp:docPr descr="" title="" id="234" name="Picture"/>
            <a:graphic>
              <a:graphicData uri="http://schemas.openxmlformats.org/drawingml/2006/picture">
                <pic:pic>
                  <pic:nvPicPr>
                    <pic:cNvPr descr="images/031_section_2/DDIRatio_1_victim_Alfentanil_ddi_ratio_plot_CMAX_predictedVsObserved.png" id="235" name="Picture"/>
                    <pic:cNvPicPr>
                      <a:picLocks noChangeArrowheads="1" noChangeAspect="1"/>
                    </pic:cNvPicPr>
                  </pic:nvPicPr>
                  <pic:blipFill>
                    <a:blip r:embed="rId233"/>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2-55: CYP3A4 DDI. Victim: Alfentanil. Predicted vs. Observed CMAX Ratio.</w:t>
      </w:r>
    </w:p>
    <w:p>
      <w:pPr>
        <w:pStyle w:val="BodyText"/>
      </w:pPr>
      <w:r>
        <w:t xml:space="preserve"> </w:t>
      </w:r>
    </w:p>
    <w:br w:type="page"/>
    <w:p>
      <w:pPr>
        <w:pStyle w:val="BodyText"/>
      </w:pPr>
      <w:bookmarkStart w:id="figure-2-56" w:name="figure-2-56"/>
      <w:bookmarkEnd w:id="figure-2-56"/>
    </w:p>
    <w:p>
      <w:pPr>
        <w:pStyle w:val="BodyText"/>
      </w:pPr>
      <w:r>
        <w:drawing>
          <wp:inline>
            <wp:extent cx="5969000" cy="2968463"/>
            <wp:effectExtent b="0" l="0" r="0" t="0"/>
            <wp:docPr descr="" title="" id="237" name="Picture"/>
            <a:graphic>
              <a:graphicData uri="http://schemas.openxmlformats.org/drawingml/2006/picture">
                <pic:pic>
                  <pic:nvPicPr>
                    <pic:cNvPr descr="images/031_section_2/DDIRatio_1_victim_Alfentanil_ddi_ratio_plot_CMAX_residualsVsObserved.png" id="238" name="Picture"/>
                    <pic:cNvPicPr>
                      <a:picLocks noChangeArrowheads="1" noChangeAspect="1"/>
                    </pic:cNvPicPr>
                  </pic:nvPicPr>
                  <pic:blipFill>
                    <a:blip r:embed="rId236"/>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2-56: CYP3A4 DDI. Victim: Alfentanil. Predicted/Observed vs. Observed CMAX Ratio.</w:t>
      </w:r>
    </w:p>
    <w:p>
      <w:pPr>
        <w:pStyle w:val="BodyText"/>
      </w:pPr>
      <w:r>
        <w:t xml:space="preserve"> </w:t>
      </w:r>
    </w:p>
    <w:br w:type="page"/>
    <w:p>
      <w:pPr>
        <w:pStyle w:val="BodyText"/>
      </w:pPr>
      <w:bookmarkStart w:id="table-2-41" w:name="table-2-41"/>
      <w:bookmarkEnd w:id="table-2-41"/>
    </w:p>
    <w:p>
      <w:pPr>
        <w:pStyle w:val="BodyText"/>
      </w:pPr>
      <w:r>
        <w:rPr>
          <w:bCs/>
          <w:b/>
        </w:rPr>
        <w:t xml:space="preserve">Table 2-41: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1.28e+00</w:t>
            </w:r>
          </w:p>
        </w:tc>
      </w:tr>
      <w:tr>
        <w:tc>
          <w:tcPr/>
          <w:p>
            <w:pPr>
              <w:pStyle w:val="Compact"/>
              <w:jc w:val="left"/>
            </w:pPr>
            <w:r>
              <w:t xml:space="preserve">CMAX</w:t>
            </w:r>
          </w:p>
        </w:tc>
        <w:tc>
          <w:tcPr/>
          <w:p>
            <w:pPr>
              <w:pStyle w:val="Compact"/>
              <w:jc w:val="left"/>
            </w:pPr>
            <w:r>
              <w:t xml:space="preserve">1.29e+00</w:t>
            </w:r>
          </w:p>
        </w:tc>
      </w:tr>
    </w:tbl>
    <w:p>
      <w:pPr>
        <w:pStyle w:val="BodyText"/>
      </w:pPr>
      <w:r>
        <w:t xml:space="preserve"> </w:t>
      </w:r>
    </w:p>
    <w:br w:type="page"/>
    <w:p>
      <w:pPr>
        <w:pStyle w:val="BodyText"/>
      </w:pPr>
      <w:bookmarkStart w:id="table-2-42" w:name="table-2-42"/>
      <w:bookmarkEnd w:id="table-2-42"/>
    </w:p>
    <w:p>
      <w:pPr>
        <w:pStyle w:val="BodyText"/>
      </w:pPr>
      <w:r>
        <w:rPr>
          <w:bCs/>
          <w:b/>
        </w:rPr>
        <w:t xml:space="preserve">Table 2-42: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18</w:t>
            </w:r>
          </w:p>
        </w:tc>
        <w:tc>
          <w:tcPr/>
          <w:p>
            <w:pPr>
              <w:pStyle w:val="Compact"/>
              <w:jc w:val="left"/>
            </w:pPr>
            <w:r>
              <w:t xml:space="preserve">7.83e+01</w:t>
            </w:r>
          </w:p>
        </w:tc>
      </w:tr>
      <w:tr>
        <w:tc>
          <w:tcPr/>
          <w:p>
            <w:pPr>
              <w:pStyle w:val="Compact"/>
              <w:jc w:val="left"/>
            </w:pPr>
            <w:r>
              <w:t xml:space="preserve">Points within 2 fold</w:t>
            </w:r>
          </w:p>
        </w:tc>
        <w:tc>
          <w:tcPr/>
          <w:p>
            <w:pPr>
              <w:pStyle w:val="Compact"/>
              <w:jc w:val="left"/>
            </w:pPr>
            <w:r>
              <w:t xml:space="preserve">22</w:t>
            </w:r>
          </w:p>
        </w:tc>
        <w:tc>
          <w:tcPr/>
          <w:p>
            <w:pPr>
              <w:pStyle w:val="Compact"/>
              <w:jc w:val="left"/>
            </w:pPr>
            <w:r>
              <w:t xml:space="preserve">9.57e+01</w:t>
            </w:r>
          </w:p>
        </w:tc>
      </w:tr>
    </w:tbl>
    <w:p>
      <w:pPr>
        <w:pStyle w:val="BodyText"/>
      </w:pPr>
      <w:r>
        <w:t xml:space="preserve"> </w:t>
      </w:r>
    </w:p>
    <w:br w:type="page"/>
    <w:p>
      <w:pPr>
        <w:pStyle w:val="BodyText"/>
      </w:pPr>
      <w:bookmarkStart w:id="table-2-43" w:name="table-2-43"/>
      <w:bookmarkEnd w:id="table-2-43"/>
    </w:p>
    <w:p>
      <w:pPr>
        <w:pStyle w:val="BodyText"/>
      </w:pPr>
      <w:r>
        <w:rPr>
          <w:bCs/>
          <w:b/>
        </w:rPr>
        <w:t xml:space="preserve">Table 2-43: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2.86e+01</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1.00e+02</w:t>
            </w:r>
          </w:p>
        </w:tc>
      </w:tr>
    </w:tbl>
    <w:p>
      <w:pPr>
        <w:pStyle w:val="BodyText"/>
      </w:pPr>
      <w:r>
        <w:t xml:space="preserve"> </w:t>
      </w:r>
    </w:p>
    <w:bookmarkEnd w:id="239"/>
    <w:bookmarkStart w:id="252" w:name="alprazolam"/>
    <w:p>
      <w:pPr>
        <w:pStyle w:val="Heading3"/>
      </w:pPr>
      <w:r>
        <w:t xml:space="preserve">Alprazolam</w:t>
      </w:r>
      <w:r>
        <w:t xml:space="preserve"> </w:t>
      </w:r>
      <w:bookmarkStart w:id="2-ddi-subunit-116" w:name="2-ddi-subunit-116"/>
      <w:bookmarkEnd w:id="2-ddi-subunit-116"/>
    </w:p>
    <w:br w:type="page"/>
    <w:p>
      <w:pPr>
        <w:pStyle w:val="FirstParagraph"/>
      </w:pPr>
      <w:bookmarkStart w:id="figure-2-57" w:name="figure-2-57"/>
      <w:bookmarkEnd w:id="figure-2-57"/>
    </w:p>
    <w:p>
      <w:pPr>
        <w:pStyle w:val="BodyText"/>
      </w:pPr>
      <w:r>
        <w:drawing>
          <wp:inline>
            <wp:extent cx="5969000" cy="4134194"/>
            <wp:effectExtent b="0" l="0" r="0" t="0"/>
            <wp:docPr descr="" title="" id="241" name="Picture"/>
            <a:graphic>
              <a:graphicData uri="http://schemas.openxmlformats.org/drawingml/2006/picture">
                <pic:pic>
                  <pic:nvPicPr>
                    <pic:cNvPr descr="images/031_section_2/DDIRatio_1_victim_Alprazolam_ddi_ratio_plot_AUC_predictedVsObserved.png" id="242" name="Picture"/>
                    <pic:cNvPicPr>
                      <a:picLocks noChangeArrowheads="1" noChangeAspect="1"/>
                    </pic:cNvPicPr>
                  </pic:nvPicPr>
                  <pic:blipFill>
                    <a:blip r:embed="rId240"/>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2-57: CYP3A4 DDI. Victim: Alprazolam. Predicted vs. Observed AUC Ratio.</w:t>
      </w:r>
    </w:p>
    <w:p>
      <w:pPr>
        <w:pStyle w:val="BodyText"/>
      </w:pPr>
      <w:r>
        <w:t xml:space="preserve"> </w:t>
      </w:r>
    </w:p>
    <w:br w:type="page"/>
    <w:p>
      <w:pPr>
        <w:pStyle w:val="BodyText"/>
      </w:pPr>
      <w:bookmarkStart w:id="figure-2-58" w:name="figure-2-58"/>
      <w:bookmarkEnd w:id="figure-2-58"/>
    </w:p>
    <w:p>
      <w:pPr>
        <w:pStyle w:val="BodyText"/>
      </w:pPr>
      <w:r>
        <w:drawing>
          <wp:inline>
            <wp:extent cx="5969000" cy="2894165"/>
            <wp:effectExtent b="0" l="0" r="0" t="0"/>
            <wp:docPr descr="" title="" id="244" name="Picture"/>
            <a:graphic>
              <a:graphicData uri="http://schemas.openxmlformats.org/drawingml/2006/picture">
                <pic:pic>
                  <pic:nvPicPr>
                    <pic:cNvPr descr="images/031_section_2/DDIRatio_1_victim_Alprazolam_ddi_ratio_plot_AUC_residualsVsObserved.png" id="245" name="Picture"/>
                    <pic:cNvPicPr>
                      <a:picLocks noChangeArrowheads="1" noChangeAspect="1"/>
                    </pic:cNvPicPr>
                  </pic:nvPicPr>
                  <pic:blipFill>
                    <a:blip r:embed="rId243"/>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2-58: CYP3A4 DDI. Victim: Alprazolam. Predicted/Observed vs. Observed AUC Ratio.</w:t>
      </w:r>
    </w:p>
    <w:p>
      <w:pPr>
        <w:pStyle w:val="BodyText"/>
      </w:pPr>
      <w:r>
        <w:t xml:space="preserve"> </w:t>
      </w:r>
    </w:p>
    <w:br w:type="page"/>
    <w:p>
      <w:pPr>
        <w:pStyle w:val="BodyText"/>
      </w:pPr>
      <w:bookmarkStart w:id="figure-2-59" w:name="figure-2-59"/>
      <w:bookmarkEnd w:id="figure-2-59"/>
    </w:p>
    <w:p>
      <w:pPr>
        <w:pStyle w:val="BodyText"/>
      </w:pPr>
      <w:r>
        <w:drawing>
          <wp:inline>
            <wp:extent cx="5969000" cy="4134194"/>
            <wp:effectExtent b="0" l="0" r="0" t="0"/>
            <wp:docPr descr="" title="" id="247" name="Picture"/>
            <a:graphic>
              <a:graphicData uri="http://schemas.openxmlformats.org/drawingml/2006/picture">
                <pic:pic>
                  <pic:nvPicPr>
                    <pic:cNvPr descr="images/031_section_2/DDIRatio_1_victim_Alprazolam_ddi_ratio_plot_CMAX_predictedVsObserved.png" id="248" name="Picture"/>
                    <pic:cNvPicPr>
                      <a:picLocks noChangeArrowheads="1" noChangeAspect="1"/>
                    </pic:cNvPicPr>
                  </pic:nvPicPr>
                  <pic:blipFill>
                    <a:blip r:embed="rId246"/>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2-59: CYP3A4 DDI. Victim: Alprazolam. Predicted vs. Observed CMAX Ratio.</w:t>
      </w:r>
    </w:p>
    <w:p>
      <w:pPr>
        <w:pStyle w:val="BodyText"/>
      </w:pPr>
      <w:r>
        <w:t xml:space="preserve"> </w:t>
      </w:r>
    </w:p>
    <w:br w:type="page"/>
    <w:p>
      <w:pPr>
        <w:pStyle w:val="BodyText"/>
      </w:pPr>
      <w:bookmarkStart w:id="figure-2-60" w:name="figure-2-60"/>
      <w:bookmarkEnd w:id="figure-2-60"/>
    </w:p>
    <w:p>
      <w:pPr>
        <w:pStyle w:val="BodyText"/>
      </w:pPr>
      <w:r>
        <w:drawing>
          <wp:inline>
            <wp:extent cx="5969000" cy="2894165"/>
            <wp:effectExtent b="0" l="0" r="0" t="0"/>
            <wp:docPr descr="" title="" id="250" name="Picture"/>
            <a:graphic>
              <a:graphicData uri="http://schemas.openxmlformats.org/drawingml/2006/picture">
                <pic:pic>
                  <pic:nvPicPr>
                    <pic:cNvPr descr="images/031_section_2/DDIRatio_1_victim_Alprazolam_ddi_ratio_plot_CMAX_residualsVsObserved.png" id="251" name="Picture"/>
                    <pic:cNvPicPr>
                      <a:picLocks noChangeArrowheads="1" noChangeAspect="1"/>
                    </pic:cNvPicPr>
                  </pic:nvPicPr>
                  <pic:blipFill>
                    <a:blip r:embed="rId249"/>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2-60: CYP3A4 DDI. Victim: Alprazolam. Predicted/Observed vs. Observed CMAX Ratio.</w:t>
      </w:r>
    </w:p>
    <w:p>
      <w:pPr>
        <w:pStyle w:val="BodyText"/>
      </w:pPr>
      <w:r>
        <w:t xml:space="preserve"> </w:t>
      </w:r>
    </w:p>
    <w:br w:type="page"/>
    <w:p>
      <w:pPr>
        <w:pStyle w:val="BodyText"/>
      </w:pPr>
      <w:bookmarkStart w:id="table-2-44" w:name="table-2-44"/>
      <w:bookmarkEnd w:id="table-2-44"/>
    </w:p>
    <w:p>
      <w:pPr>
        <w:pStyle w:val="BodyText"/>
      </w:pPr>
      <w:r>
        <w:rPr>
          <w:bCs/>
          <w:b/>
        </w:rPr>
        <w:t xml:space="preserve">Table 2-44: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1.58e+00</w:t>
            </w:r>
          </w:p>
        </w:tc>
      </w:tr>
      <w:tr>
        <w:tc>
          <w:tcPr/>
          <w:p>
            <w:pPr>
              <w:pStyle w:val="Compact"/>
              <w:jc w:val="left"/>
            </w:pPr>
            <w:r>
              <w:t xml:space="preserve">CMAX</w:t>
            </w:r>
          </w:p>
        </w:tc>
        <w:tc>
          <w:tcPr/>
          <w:p>
            <w:pPr>
              <w:pStyle w:val="Compact"/>
              <w:jc w:val="left"/>
            </w:pPr>
            <w:r>
              <w:t xml:space="preserve">1.28e+00</w:t>
            </w:r>
          </w:p>
        </w:tc>
      </w:tr>
    </w:tbl>
    <w:p>
      <w:pPr>
        <w:pStyle w:val="BodyText"/>
      </w:pPr>
      <w:r>
        <w:t xml:space="preserve"> </w:t>
      </w:r>
    </w:p>
    <w:br w:type="page"/>
    <w:p>
      <w:pPr>
        <w:pStyle w:val="BodyText"/>
      </w:pPr>
      <w:bookmarkStart w:id="table-2-45" w:name="table-2-45"/>
      <w:bookmarkEnd w:id="table-2-45"/>
    </w:p>
    <w:p>
      <w:pPr>
        <w:pStyle w:val="BodyText"/>
      </w:pPr>
      <w:r>
        <w:rPr>
          <w:bCs/>
          <w:b/>
        </w:rPr>
        <w:t xml:space="preserve">Table 2-45: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3.33e+01</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8.89e+01</w:t>
            </w:r>
          </w:p>
        </w:tc>
      </w:tr>
    </w:tbl>
    <w:p>
      <w:pPr>
        <w:pStyle w:val="BodyText"/>
      </w:pPr>
      <w:r>
        <w:t xml:space="preserve"> </w:t>
      </w:r>
    </w:p>
    <w:br w:type="page"/>
    <w:p>
      <w:pPr>
        <w:pStyle w:val="BodyText"/>
      </w:pPr>
      <w:bookmarkStart w:id="table-2-46" w:name="table-2-46"/>
      <w:bookmarkEnd w:id="table-2-46"/>
    </w:p>
    <w:p>
      <w:pPr>
        <w:pStyle w:val="BodyText"/>
      </w:pPr>
      <w:r>
        <w:rPr>
          <w:bCs/>
          <w:b/>
        </w:rPr>
        <w:t xml:space="preserve">Table 2-46: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5.71e+01</w:t>
            </w:r>
          </w:p>
        </w:tc>
      </w:tr>
      <w:tr>
        <w:tc>
          <w:tcPr/>
          <w:p>
            <w:pPr>
              <w:pStyle w:val="Compact"/>
              <w:jc w:val="left"/>
            </w:pPr>
            <w:r>
              <w:t xml:space="preserve">Points within 2 fold</w:t>
            </w:r>
          </w:p>
        </w:tc>
        <w:tc>
          <w:tcPr/>
          <w:p>
            <w:pPr>
              <w:pStyle w:val="Compact"/>
              <w:jc w:val="left"/>
            </w:pPr>
            <w:r>
              <w:t xml:space="preserve">7</w:t>
            </w:r>
          </w:p>
        </w:tc>
        <w:tc>
          <w:tcPr/>
          <w:p>
            <w:pPr>
              <w:pStyle w:val="Compact"/>
              <w:jc w:val="left"/>
            </w:pPr>
            <w:r>
              <w:t xml:space="preserve">1.00e+02</w:t>
            </w:r>
          </w:p>
        </w:tc>
      </w:tr>
    </w:tbl>
    <w:p>
      <w:pPr>
        <w:pStyle w:val="BodyText"/>
      </w:pPr>
      <w:r>
        <w:t xml:space="preserve"> </w:t>
      </w:r>
    </w:p>
    <w:bookmarkEnd w:id="252"/>
    <w:bookmarkStart w:id="265" w:name="midazolam"/>
    <w:p>
      <w:pPr>
        <w:pStyle w:val="Heading3"/>
      </w:pPr>
      <w:r>
        <w:t xml:space="preserve">Midazolam</w:t>
      </w:r>
      <w:r>
        <w:t xml:space="preserve"> </w:t>
      </w:r>
      <w:bookmarkStart w:id="2-ddi-subunit-124" w:name="2-ddi-subunit-124"/>
      <w:bookmarkEnd w:id="2-ddi-subunit-124"/>
    </w:p>
    <w:br w:type="page"/>
    <w:p>
      <w:pPr>
        <w:pStyle w:val="FirstParagraph"/>
      </w:pPr>
      <w:bookmarkStart w:id="figure-2-61" w:name="figure-2-61"/>
      <w:bookmarkEnd w:id="figure-2-61"/>
    </w:p>
    <w:p>
      <w:pPr>
        <w:pStyle w:val="BodyText"/>
      </w:pPr>
      <w:r>
        <w:drawing>
          <wp:inline>
            <wp:extent cx="5969000" cy="4108893"/>
            <wp:effectExtent b="0" l="0" r="0" t="0"/>
            <wp:docPr descr="" title="" id="254" name="Picture"/>
            <a:graphic>
              <a:graphicData uri="http://schemas.openxmlformats.org/drawingml/2006/picture">
                <pic:pic>
                  <pic:nvPicPr>
                    <pic:cNvPr descr="images/031_section_2/DDIRatio_1_victim_Midazolam_ddi_ratio_plot_AUC_predictedVsObserved.png" id="255" name="Picture"/>
                    <pic:cNvPicPr>
                      <a:picLocks noChangeArrowheads="1" noChangeAspect="1"/>
                    </pic:cNvPicPr>
                  </pic:nvPicPr>
                  <pic:blipFill>
                    <a:blip r:embed="rId253"/>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2-61: CYP3A4 DDI. Victim: Midazolam. Predicted vs. Observed AUC Ratio.</w:t>
      </w:r>
    </w:p>
    <w:p>
      <w:pPr>
        <w:pStyle w:val="BodyText"/>
      </w:pPr>
      <w:r>
        <w:t xml:space="preserve"> </w:t>
      </w:r>
    </w:p>
    <w:br w:type="page"/>
    <w:p>
      <w:pPr>
        <w:pStyle w:val="BodyText"/>
      </w:pPr>
      <w:bookmarkStart w:id="figure-2-62" w:name="figure-2-62"/>
      <w:bookmarkEnd w:id="figure-2-62"/>
    </w:p>
    <w:p>
      <w:pPr>
        <w:pStyle w:val="BodyText"/>
      </w:pPr>
      <w:r>
        <w:drawing>
          <wp:inline>
            <wp:extent cx="5969000" cy="2880195"/>
            <wp:effectExtent b="0" l="0" r="0" t="0"/>
            <wp:docPr descr="" title="" id="257" name="Picture"/>
            <a:graphic>
              <a:graphicData uri="http://schemas.openxmlformats.org/drawingml/2006/picture">
                <pic:pic>
                  <pic:nvPicPr>
                    <pic:cNvPr descr="images/031_section_2/DDIRatio_1_victim_Midazolam_ddi_ratio_plot_AUC_residualsVsObserved.png" id="258" name="Picture"/>
                    <pic:cNvPicPr>
                      <a:picLocks noChangeArrowheads="1" noChangeAspect="1"/>
                    </pic:cNvPicPr>
                  </pic:nvPicPr>
                  <pic:blipFill>
                    <a:blip r:embed="rId25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2-62: CYP3A4 DDI. Victim: Midazolam. Predicted/Observed vs. Observed AUC Ratio.</w:t>
      </w:r>
    </w:p>
    <w:p>
      <w:pPr>
        <w:pStyle w:val="BodyText"/>
      </w:pPr>
      <w:r>
        <w:t xml:space="preserve"> </w:t>
      </w:r>
    </w:p>
    <w:br w:type="page"/>
    <w:p>
      <w:pPr>
        <w:pStyle w:val="BodyText"/>
      </w:pPr>
      <w:bookmarkStart w:id="figure-2-63" w:name="figure-2-63"/>
      <w:bookmarkEnd w:id="figure-2-63"/>
    </w:p>
    <w:p>
      <w:pPr>
        <w:pStyle w:val="BodyText"/>
      </w:pPr>
      <w:r>
        <w:drawing>
          <wp:inline>
            <wp:extent cx="5969000" cy="4108893"/>
            <wp:effectExtent b="0" l="0" r="0" t="0"/>
            <wp:docPr descr="" title="" id="260" name="Picture"/>
            <a:graphic>
              <a:graphicData uri="http://schemas.openxmlformats.org/drawingml/2006/picture">
                <pic:pic>
                  <pic:nvPicPr>
                    <pic:cNvPr descr="images/031_section_2/DDIRatio_1_victim_Midazolam_ddi_ratio_plot_CMAX_predictedVsObserved.png" id="261" name="Picture"/>
                    <pic:cNvPicPr>
                      <a:picLocks noChangeArrowheads="1" noChangeAspect="1"/>
                    </pic:cNvPicPr>
                  </pic:nvPicPr>
                  <pic:blipFill>
                    <a:blip r:embed="rId259"/>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2-63: CYP3A4 DDI. Victim: Midazolam. Predicted vs. Observed CMAX Ratio.</w:t>
      </w:r>
    </w:p>
    <w:p>
      <w:pPr>
        <w:pStyle w:val="BodyText"/>
      </w:pPr>
      <w:r>
        <w:t xml:space="preserve"> </w:t>
      </w:r>
    </w:p>
    <w:br w:type="page"/>
    <w:p>
      <w:pPr>
        <w:pStyle w:val="BodyText"/>
      </w:pPr>
      <w:bookmarkStart w:id="figure-2-64" w:name="figure-2-64"/>
      <w:bookmarkEnd w:id="figure-2-64"/>
    </w:p>
    <w:p>
      <w:pPr>
        <w:pStyle w:val="BodyText"/>
      </w:pPr>
      <w:r>
        <w:drawing>
          <wp:inline>
            <wp:extent cx="5969000" cy="2880195"/>
            <wp:effectExtent b="0" l="0" r="0" t="0"/>
            <wp:docPr descr="" title="" id="263" name="Picture"/>
            <a:graphic>
              <a:graphicData uri="http://schemas.openxmlformats.org/drawingml/2006/picture">
                <pic:pic>
                  <pic:nvPicPr>
                    <pic:cNvPr descr="images/031_section_2/DDIRatio_1_victim_Midazolam_ddi_ratio_plot_CMAX_residualsVsObserved.png" id="264" name="Picture"/>
                    <pic:cNvPicPr>
                      <a:picLocks noChangeArrowheads="1" noChangeAspect="1"/>
                    </pic:cNvPicPr>
                  </pic:nvPicPr>
                  <pic:blipFill>
                    <a:blip r:embed="rId26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2-64: CYP3A4 DDI. Victim: Midazolam. Predicted/Observed vs. Observed CMAX Ratio.</w:t>
      </w:r>
    </w:p>
    <w:p>
      <w:pPr>
        <w:pStyle w:val="BodyText"/>
      </w:pPr>
      <w:r>
        <w:t xml:space="preserve"> </w:t>
      </w:r>
    </w:p>
    <w:br w:type="page"/>
    <w:p>
      <w:pPr>
        <w:pStyle w:val="BodyText"/>
      </w:pPr>
      <w:bookmarkStart w:id="table-2-47" w:name="table-2-47"/>
      <w:bookmarkEnd w:id="table-2-47"/>
    </w:p>
    <w:p>
      <w:pPr>
        <w:pStyle w:val="BodyText"/>
      </w:pPr>
      <w:r>
        <w:rPr>
          <w:bCs/>
          <w:b/>
        </w:rPr>
        <w:t xml:space="preserve">Table 2-47: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1.42e+00</w:t>
            </w:r>
          </w:p>
        </w:tc>
      </w:tr>
      <w:tr>
        <w:tc>
          <w:tcPr/>
          <w:p>
            <w:pPr>
              <w:pStyle w:val="Compact"/>
              <w:jc w:val="left"/>
            </w:pPr>
            <w:r>
              <w:t xml:space="preserve">CMAX</w:t>
            </w:r>
          </w:p>
        </w:tc>
        <w:tc>
          <w:tcPr/>
          <w:p>
            <w:pPr>
              <w:pStyle w:val="Compact"/>
              <w:jc w:val="left"/>
            </w:pPr>
            <w:r>
              <w:t xml:space="preserve">1.41e+00</w:t>
            </w:r>
          </w:p>
        </w:tc>
      </w:tr>
    </w:tbl>
    <w:p>
      <w:pPr>
        <w:pStyle w:val="BodyText"/>
      </w:pPr>
      <w:r>
        <w:t xml:space="preserve"> </w:t>
      </w:r>
    </w:p>
    <w:br w:type="page"/>
    <w:p>
      <w:pPr>
        <w:pStyle w:val="BodyText"/>
      </w:pPr>
      <w:bookmarkStart w:id="table-2-48" w:name="table-2-48"/>
      <w:bookmarkEnd w:id="table-2-48"/>
    </w:p>
    <w:p>
      <w:pPr>
        <w:pStyle w:val="BodyText"/>
      </w:pPr>
      <w:r>
        <w:rPr>
          <w:bCs/>
          <w:b/>
        </w:rPr>
        <w:t xml:space="preserve">Table 2-48: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72</w:t>
            </w:r>
          </w:p>
        </w:tc>
        <w:tc>
          <w:tcPr/>
          <w:p>
            <w:pPr>
              <w:pStyle w:val="Compact"/>
              <w:jc w:val="left"/>
            </w:pPr>
            <w:r>
              <w:t xml:space="preserve">7.13e+01</w:t>
            </w:r>
          </w:p>
        </w:tc>
      </w:tr>
      <w:tr>
        <w:tc>
          <w:tcPr/>
          <w:p>
            <w:pPr>
              <w:pStyle w:val="Compact"/>
              <w:jc w:val="left"/>
            </w:pPr>
            <w:r>
              <w:t xml:space="preserve">Points within 2 fold</w:t>
            </w:r>
          </w:p>
        </w:tc>
        <w:tc>
          <w:tcPr/>
          <w:p>
            <w:pPr>
              <w:pStyle w:val="Compact"/>
              <w:jc w:val="left"/>
            </w:pPr>
            <w:r>
              <w:t xml:space="preserve">84</w:t>
            </w:r>
          </w:p>
        </w:tc>
        <w:tc>
          <w:tcPr/>
          <w:p>
            <w:pPr>
              <w:pStyle w:val="Compact"/>
              <w:jc w:val="left"/>
            </w:pPr>
            <w:r>
              <w:t xml:space="preserve">8.32e+01</w:t>
            </w:r>
          </w:p>
        </w:tc>
      </w:tr>
    </w:tbl>
    <w:p>
      <w:pPr>
        <w:pStyle w:val="BodyText"/>
      </w:pPr>
      <w:r>
        <w:t xml:space="preserve"> </w:t>
      </w:r>
    </w:p>
    <w:br w:type="page"/>
    <w:p>
      <w:pPr>
        <w:pStyle w:val="BodyText"/>
      </w:pPr>
      <w:bookmarkStart w:id="table-2-49" w:name="table-2-49"/>
      <w:bookmarkEnd w:id="table-2-49"/>
    </w:p>
    <w:p>
      <w:pPr>
        <w:pStyle w:val="BodyText"/>
      </w:pPr>
      <w:r>
        <w:rPr>
          <w:bCs/>
          <w:b/>
        </w:rPr>
        <w:t xml:space="preserve">Table 2-49: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38</w:t>
            </w:r>
          </w:p>
        </w:tc>
        <w:tc>
          <w:tcPr/>
          <w:p>
            <w:pPr>
              <w:pStyle w:val="Compact"/>
              <w:jc w:val="left"/>
            </w:pPr>
            <w:r>
              <w:t xml:space="preserve">6.13e+01</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8.55e+01</w:t>
            </w:r>
          </w:p>
        </w:tc>
      </w:tr>
    </w:tbl>
    <w:p>
      <w:pPr>
        <w:pStyle w:val="BodyText"/>
      </w:pPr>
      <w:r>
        <w:t xml:space="preserve"> </w:t>
      </w:r>
    </w:p>
    <w:bookmarkEnd w:id="265"/>
    <w:bookmarkStart w:id="278" w:name="triazolam"/>
    <w:p>
      <w:pPr>
        <w:pStyle w:val="Heading3"/>
      </w:pPr>
      <w:r>
        <w:t xml:space="preserve">Triazolam</w:t>
      </w:r>
      <w:r>
        <w:t xml:space="preserve"> </w:t>
      </w:r>
      <w:bookmarkStart w:id="2-ddi-subunit-132" w:name="2-ddi-subunit-132"/>
      <w:bookmarkEnd w:id="2-ddi-subunit-132"/>
    </w:p>
    <w:br w:type="page"/>
    <w:p>
      <w:pPr>
        <w:pStyle w:val="FirstParagraph"/>
      </w:pPr>
      <w:bookmarkStart w:id="figure-2-65" w:name="figure-2-65"/>
      <w:bookmarkEnd w:id="figure-2-65"/>
    </w:p>
    <w:p>
      <w:pPr>
        <w:pStyle w:val="BodyText"/>
      </w:pPr>
      <w:r>
        <w:drawing>
          <wp:inline>
            <wp:extent cx="5969000" cy="4144401"/>
            <wp:effectExtent b="0" l="0" r="0" t="0"/>
            <wp:docPr descr="" title="" id="267" name="Picture"/>
            <a:graphic>
              <a:graphicData uri="http://schemas.openxmlformats.org/drawingml/2006/picture">
                <pic:pic>
                  <pic:nvPicPr>
                    <pic:cNvPr descr="images/031_section_2/DDIRatio_1_victim_Triazolam_ddi_ratio_plot_AUC_predictedVsObserved.png" id="268" name="Picture"/>
                    <pic:cNvPicPr>
                      <a:picLocks noChangeArrowheads="1" noChangeAspect="1"/>
                    </pic:cNvPicPr>
                  </pic:nvPicPr>
                  <pic:blipFill>
                    <a:blip r:embed="rId266"/>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2-65: CYP3A4 DDI. Victim: Triazolam. Predicted vs. Observed AUC Ratio.</w:t>
      </w:r>
    </w:p>
    <w:p>
      <w:pPr>
        <w:pStyle w:val="BodyText"/>
      </w:pPr>
      <w:r>
        <w:t xml:space="preserve"> </w:t>
      </w:r>
    </w:p>
    <w:br w:type="page"/>
    <w:p>
      <w:pPr>
        <w:pStyle w:val="BodyText"/>
      </w:pPr>
      <w:bookmarkStart w:id="figure-2-66" w:name="figure-2-66"/>
      <w:bookmarkEnd w:id="figure-2-66"/>
    </w:p>
    <w:p>
      <w:pPr>
        <w:pStyle w:val="BodyText"/>
      </w:pPr>
      <w:r>
        <w:drawing>
          <wp:inline>
            <wp:extent cx="5969000" cy="2899792"/>
            <wp:effectExtent b="0" l="0" r="0" t="0"/>
            <wp:docPr descr="" title="" id="270" name="Picture"/>
            <a:graphic>
              <a:graphicData uri="http://schemas.openxmlformats.org/drawingml/2006/picture">
                <pic:pic>
                  <pic:nvPicPr>
                    <pic:cNvPr descr="images/031_section_2/DDIRatio_1_victim_Triazolam_ddi_ratio_plot_AUC_residualsVsObserved.png" id="271" name="Picture"/>
                    <pic:cNvPicPr>
                      <a:picLocks noChangeArrowheads="1" noChangeAspect="1"/>
                    </pic:cNvPicPr>
                  </pic:nvPicPr>
                  <pic:blipFill>
                    <a:blip r:embed="rId269"/>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2-66: CYP3A4 DDI. Victim: Triazolam. Predicted/Observed vs. Observed AUC Ratio.</w:t>
      </w:r>
    </w:p>
    <w:p>
      <w:pPr>
        <w:pStyle w:val="BodyText"/>
      </w:pPr>
      <w:r>
        <w:t xml:space="preserve"> </w:t>
      </w:r>
    </w:p>
    <w:br w:type="page"/>
    <w:p>
      <w:pPr>
        <w:pStyle w:val="BodyText"/>
      </w:pPr>
      <w:bookmarkStart w:id="figure-2-67" w:name="figure-2-67"/>
      <w:bookmarkEnd w:id="figure-2-67"/>
    </w:p>
    <w:p>
      <w:pPr>
        <w:pStyle w:val="BodyText"/>
      </w:pPr>
      <w:r>
        <w:drawing>
          <wp:inline>
            <wp:extent cx="5969000" cy="4144401"/>
            <wp:effectExtent b="0" l="0" r="0" t="0"/>
            <wp:docPr descr="" title="" id="273" name="Picture"/>
            <a:graphic>
              <a:graphicData uri="http://schemas.openxmlformats.org/drawingml/2006/picture">
                <pic:pic>
                  <pic:nvPicPr>
                    <pic:cNvPr descr="images/031_section_2/DDIRatio_1_victim_Triazolam_ddi_ratio_plot_CMAX_predictedVsObserved.png" id="274" name="Picture"/>
                    <pic:cNvPicPr>
                      <a:picLocks noChangeArrowheads="1" noChangeAspect="1"/>
                    </pic:cNvPicPr>
                  </pic:nvPicPr>
                  <pic:blipFill>
                    <a:blip r:embed="rId272"/>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2-67: CYP3A4 DDI. Victim: Triazolam. Predicted vs. Observed CMAX Ratio.</w:t>
      </w:r>
    </w:p>
    <w:p>
      <w:pPr>
        <w:pStyle w:val="BodyText"/>
      </w:pPr>
      <w:r>
        <w:t xml:space="preserve"> </w:t>
      </w:r>
    </w:p>
    <w:br w:type="page"/>
    <w:p>
      <w:pPr>
        <w:pStyle w:val="BodyText"/>
      </w:pPr>
      <w:bookmarkStart w:id="figure-2-68" w:name="figure-2-68"/>
      <w:bookmarkEnd w:id="figure-2-68"/>
    </w:p>
    <w:p>
      <w:pPr>
        <w:pStyle w:val="BodyText"/>
      </w:pPr>
      <w:r>
        <w:drawing>
          <wp:inline>
            <wp:extent cx="5969000" cy="2899792"/>
            <wp:effectExtent b="0" l="0" r="0" t="0"/>
            <wp:docPr descr="" title="" id="276" name="Picture"/>
            <a:graphic>
              <a:graphicData uri="http://schemas.openxmlformats.org/drawingml/2006/picture">
                <pic:pic>
                  <pic:nvPicPr>
                    <pic:cNvPr descr="images/031_section_2/DDIRatio_1_victim_Triazolam_ddi_ratio_plot_CMAX_residualsVsObserved.png" id="277" name="Picture"/>
                    <pic:cNvPicPr>
                      <a:picLocks noChangeArrowheads="1" noChangeAspect="1"/>
                    </pic:cNvPicPr>
                  </pic:nvPicPr>
                  <pic:blipFill>
                    <a:blip r:embed="rId275"/>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2-68: CYP3A4 DDI. Victim: Triazolam. Predicted/Observed vs. Observed CMAX Ratio.</w:t>
      </w:r>
    </w:p>
    <w:p>
      <w:pPr>
        <w:pStyle w:val="BodyText"/>
      </w:pPr>
      <w:r>
        <w:t xml:space="preserve"> </w:t>
      </w:r>
    </w:p>
    <w:br w:type="page"/>
    <w:p>
      <w:pPr>
        <w:pStyle w:val="BodyText"/>
      </w:pPr>
      <w:bookmarkStart w:id="table-2-50" w:name="table-2-50"/>
      <w:bookmarkEnd w:id="table-2-50"/>
    </w:p>
    <w:p>
      <w:pPr>
        <w:pStyle w:val="BodyText"/>
      </w:pPr>
      <w:r>
        <w:rPr>
          <w:bCs/>
          <w:b/>
        </w:rPr>
        <w:t xml:space="preserve">Table 2-50: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1.48e+00</w:t>
            </w:r>
          </w:p>
        </w:tc>
      </w:tr>
      <w:tr>
        <w:tc>
          <w:tcPr/>
          <w:p>
            <w:pPr>
              <w:pStyle w:val="Compact"/>
              <w:jc w:val="left"/>
            </w:pPr>
            <w:r>
              <w:t xml:space="preserve">CMAX</w:t>
            </w:r>
          </w:p>
        </w:tc>
        <w:tc>
          <w:tcPr/>
          <w:p>
            <w:pPr>
              <w:pStyle w:val="Compact"/>
              <w:jc w:val="left"/>
            </w:pPr>
            <w:r>
              <w:t xml:space="preserve">1.17e+00</w:t>
            </w:r>
          </w:p>
        </w:tc>
      </w:tr>
    </w:tbl>
    <w:p>
      <w:pPr>
        <w:pStyle w:val="BodyText"/>
      </w:pPr>
      <w:r>
        <w:t xml:space="preserve"> </w:t>
      </w:r>
    </w:p>
    <w:br w:type="page"/>
    <w:p>
      <w:pPr>
        <w:pStyle w:val="BodyText"/>
      </w:pPr>
      <w:bookmarkStart w:id="table-2-51" w:name="table-2-51"/>
      <w:bookmarkEnd w:id="table-2-51"/>
    </w:p>
    <w:p>
      <w:pPr>
        <w:pStyle w:val="BodyText"/>
      </w:pPr>
      <w:r>
        <w:rPr>
          <w:bCs/>
          <w:b/>
        </w:rPr>
        <w:t xml:space="preserve">Table 2-51: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6.88e+01</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8.75e+01</w:t>
            </w:r>
          </w:p>
        </w:tc>
      </w:tr>
    </w:tbl>
    <w:p>
      <w:pPr>
        <w:pStyle w:val="BodyText"/>
      </w:pPr>
      <w:r>
        <w:t xml:space="preserve"> </w:t>
      </w:r>
    </w:p>
    <w:br w:type="page"/>
    <w:p>
      <w:pPr>
        <w:pStyle w:val="BodyText"/>
      </w:pPr>
      <w:bookmarkStart w:id="table-2-52" w:name="table-2-52"/>
      <w:bookmarkEnd w:id="table-2-52"/>
    </w:p>
    <w:p>
      <w:pPr>
        <w:pStyle w:val="BodyText"/>
      </w:pPr>
      <w:r>
        <w:rPr>
          <w:bCs/>
          <w:b/>
        </w:rPr>
        <w:t xml:space="preserve">Table 2-52: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14</w:t>
            </w:r>
          </w:p>
        </w:tc>
        <w:tc>
          <w:tcPr/>
          <w:p>
            <w:pPr>
              <w:pStyle w:val="Compact"/>
              <w:jc w:val="left"/>
            </w:pPr>
            <w:r>
              <w:t xml:space="preserve">8.75e+01</w:t>
            </w:r>
          </w:p>
        </w:tc>
      </w:tr>
      <w:tr>
        <w:tc>
          <w:tcPr/>
          <w:p>
            <w:pPr>
              <w:pStyle w:val="Compact"/>
              <w:jc w:val="left"/>
            </w:pPr>
            <w:r>
              <w:t xml:space="preserve">Points within 2 fold</w:t>
            </w:r>
          </w:p>
        </w:tc>
        <w:tc>
          <w:tcPr/>
          <w:p>
            <w:pPr>
              <w:pStyle w:val="Compact"/>
              <w:jc w:val="left"/>
            </w:pPr>
            <w:r>
              <w:t xml:space="preserve">16</w:t>
            </w:r>
          </w:p>
        </w:tc>
        <w:tc>
          <w:tcPr/>
          <w:p>
            <w:pPr>
              <w:pStyle w:val="Compact"/>
              <w:jc w:val="left"/>
            </w:pPr>
            <w:r>
              <w:t xml:space="preserve">1.00e+02</w:t>
            </w:r>
          </w:p>
        </w:tc>
      </w:tr>
    </w:tbl>
    <w:p>
      <w:pPr>
        <w:pStyle w:val="BodyText"/>
      </w:pPr>
      <w:r>
        <w:t xml:space="preserve"> </w:t>
      </w:r>
    </w:p>
    <w:bookmarkEnd w:id="278"/>
    <w:bookmarkStart w:id="291" w:name="verapamil-1"/>
    <w:p>
      <w:pPr>
        <w:pStyle w:val="Heading3"/>
      </w:pPr>
      <w:r>
        <w:t xml:space="preserve">Verapamil</w:t>
      </w:r>
      <w:r>
        <w:t xml:space="preserve"> </w:t>
      </w:r>
      <w:bookmarkStart w:id="2-ddi-subunit-140" w:name="2-ddi-subunit-140"/>
      <w:bookmarkEnd w:id="2-ddi-subunit-140"/>
    </w:p>
    <w:br w:type="page"/>
    <w:p>
      <w:pPr>
        <w:pStyle w:val="FirstParagraph"/>
      </w:pPr>
      <w:bookmarkStart w:id="figure-2-69" w:name="figure-2-69"/>
      <w:bookmarkEnd w:id="figure-2-69"/>
    </w:p>
    <w:p>
      <w:pPr>
        <w:pStyle w:val="BodyText"/>
      </w:pPr>
      <w:r>
        <w:drawing>
          <wp:inline>
            <wp:extent cx="5969000" cy="4268776"/>
            <wp:effectExtent b="0" l="0" r="0" t="0"/>
            <wp:docPr descr="" title="" id="280" name="Picture"/>
            <a:graphic>
              <a:graphicData uri="http://schemas.openxmlformats.org/drawingml/2006/picture">
                <pic:pic>
                  <pic:nvPicPr>
                    <pic:cNvPr descr="images/031_section_2/DDIRatio_1_victim_Verapamil_ddi_ratio_plot_AUC_predictedVsObserved.png" id="281" name="Picture"/>
                    <pic:cNvPicPr>
                      <a:picLocks noChangeArrowheads="1" noChangeAspect="1"/>
                    </pic:cNvPicPr>
                  </pic:nvPicPr>
                  <pic:blipFill>
                    <a:blip r:embed="rId279"/>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2-69: CYP3A4 DDI. Victim: Verapamil. Predicted vs. Observed AUC Ratio.</w:t>
      </w:r>
    </w:p>
    <w:p>
      <w:pPr>
        <w:pStyle w:val="BodyText"/>
      </w:pPr>
      <w:r>
        <w:t xml:space="preserve"> </w:t>
      </w:r>
    </w:p>
    <w:br w:type="page"/>
    <w:p>
      <w:pPr>
        <w:pStyle w:val="BodyText"/>
      </w:pPr>
      <w:bookmarkStart w:id="figure-2-70" w:name="figure-2-70"/>
      <w:bookmarkEnd w:id="figure-2-70"/>
    </w:p>
    <w:p>
      <w:pPr>
        <w:pStyle w:val="BodyText"/>
      </w:pPr>
      <w:r>
        <w:drawing>
          <wp:inline>
            <wp:extent cx="5969000" cy="2968463"/>
            <wp:effectExtent b="0" l="0" r="0" t="0"/>
            <wp:docPr descr="" title="" id="283" name="Picture"/>
            <a:graphic>
              <a:graphicData uri="http://schemas.openxmlformats.org/drawingml/2006/picture">
                <pic:pic>
                  <pic:nvPicPr>
                    <pic:cNvPr descr="images/031_section_2/DDIRatio_1_victim_Verapamil_ddi_ratio_plot_AUC_residualsVsObserved.png" id="284" name="Picture"/>
                    <pic:cNvPicPr>
                      <a:picLocks noChangeArrowheads="1" noChangeAspect="1"/>
                    </pic:cNvPicPr>
                  </pic:nvPicPr>
                  <pic:blipFill>
                    <a:blip r:embed="rId282"/>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2-70: CYP3A4 DDI. Victim: Verapamil. Predicted/Observed vs. Observed AUC Ratio.</w:t>
      </w:r>
    </w:p>
    <w:p>
      <w:pPr>
        <w:pStyle w:val="BodyText"/>
      </w:pPr>
      <w:r>
        <w:t xml:space="preserve"> </w:t>
      </w:r>
    </w:p>
    <w:br w:type="page"/>
    <w:p>
      <w:pPr>
        <w:pStyle w:val="BodyText"/>
      </w:pPr>
      <w:bookmarkStart w:id="figure-2-71" w:name="figure-2-71"/>
      <w:bookmarkEnd w:id="figure-2-71"/>
    </w:p>
    <w:p>
      <w:pPr>
        <w:pStyle w:val="BodyText"/>
      </w:pPr>
      <w:r>
        <w:drawing>
          <wp:inline>
            <wp:extent cx="5969000" cy="4268776"/>
            <wp:effectExtent b="0" l="0" r="0" t="0"/>
            <wp:docPr descr="" title="" id="286" name="Picture"/>
            <a:graphic>
              <a:graphicData uri="http://schemas.openxmlformats.org/drawingml/2006/picture">
                <pic:pic>
                  <pic:nvPicPr>
                    <pic:cNvPr descr="images/031_section_2/DDIRatio_1_victim_Verapamil_ddi_ratio_plot_CMAX_predictedVsObserved.png" id="287" name="Picture"/>
                    <pic:cNvPicPr>
                      <a:picLocks noChangeArrowheads="1" noChangeAspect="1"/>
                    </pic:cNvPicPr>
                  </pic:nvPicPr>
                  <pic:blipFill>
                    <a:blip r:embed="rId285"/>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2-71: CYP3A4 DDI. Victim: Verapamil. Predicted vs. Observed CMAX Ratio.</w:t>
      </w:r>
    </w:p>
    <w:p>
      <w:pPr>
        <w:pStyle w:val="BodyText"/>
      </w:pPr>
      <w:r>
        <w:t xml:space="preserve"> </w:t>
      </w:r>
    </w:p>
    <w:br w:type="page"/>
    <w:p>
      <w:pPr>
        <w:pStyle w:val="BodyText"/>
      </w:pPr>
      <w:bookmarkStart w:id="figure-2-72" w:name="figure-2-72"/>
      <w:bookmarkEnd w:id="figure-2-72"/>
    </w:p>
    <w:p>
      <w:pPr>
        <w:pStyle w:val="BodyText"/>
      </w:pPr>
      <w:r>
        <w:drawing>
          <wp:inline>
            <wp:extent cx="5969000" cy="2968463"/>
            <wp:effectExtent b="0" l="0" r="0" t="0"/>
            <wp:docPr descr="" title="" id="289" name="Picture"/>
            <a:graphic>
              <a:graphicData uri="http://schemas.openxmlformats.org/drawingml/2006/picture">
                <pic:pic>
                  <pic:nvPicPr>
                    <pic:cNvPr descr="images/031_section_2/DDIRatio_1_victim_Verapamil_ddi_ratio_plot_CMAX_residualsVsObserved.png" id="290" name="Picture"/>
                    <pic:cNvPicPr>
                      <a:picLocks noChangeArrowheads="1" noChangeAspect="1"/>
                    </pic:cNvPicPr>
                  </pic:nvPicPr>
                  <pic:blipFill>
                    <a:blip r:embed="rId288"/>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2-72: CYP3A4 DDI. Victim: Verapamil. Predicted/Observed vs. Observed CMAX Ratio.</w:t>
      </w:r>
    </w:p>
    <w:p>
      <w:pPr>
        <w:pStyle w:val="BodyText"/>
      </w:pPr>
      <w:r>
        <w:t xml:space="preserve"> </w:t>
      </w:r>
    </w:p>
    <w:br w:type="page"/>
    <w:p>
      <w:pPr>
        <w:pStyle w:val="BodyText"/>
      </w:pPr>
      <w:bookmarkStart w:id="table-2-53" w:name="table-2-53"/>
      <w:bookmarkEnd w:id="table-2-53"/>
    </w:p>
    <w:p>
      <w:pPr>
        <w:pStyle w:val="BodyText"/>
      </w:pPr>
      <w:r>
        <w:rPr>
          <w:bCs/>
          <w:b/>
        </w:rPr>
        <w:t xml:space="preserve">Table 2-53: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1.28e+00</w:t>
            </w:r>
          </w:p>
        </w:tc>
      </w:tr>
      <w:tr>
        <w:tc>
          <w:tcPr/>
          <w:p>
            <w:pPr>
              <w:pStyle w:val="Compact"/>
              <w:jc w:val="left"/>
            </w:pPr>
            <w:r>
              <w:t xml:space="preserve">CMAX</w:t>
            </w:r>
          </w:p>
        </w:tc>
        <w:tc>
          <w:tcPr/>
          <w:p>
            <w:pPr>
              <w:pStyle w:val="Compact"/>
              <w:jc w:val="left"/>
            </w:pPr>
            <w:r>
              <w:t xml:space="preserve">1.65e+00</w:t>
            </w:r>
          </w:p>
        </w:tc>
      </w:tr>
    </w:tbl>
    <w:p>
      <w:pPr>
        <w:pStyle w:val="BodyText"/>
      </w:pPr>
      <w:r>
        <w:t xml:space="preserve"> </w:t>
      </w:r>
    </w:p>
    <w:br w:type="page"/>
    <w:p>
      <w:pPr>
        <w:pStyle w:val="BodyText"/>
      </w:pPr>
      <w:bookmarkStart w:id="table-2-54" w:name="table-2-54"/>
      <w:bookmarkEnd w:id="table-2-54"/>
    </w:p>
    <w:p>
      <w:pPr>
        <w:pStyle w:val="BodyText"/>
      </w:pPr>
      <w:r>
        <w:rPr>
          <w:bCs/>
          <w:b/>
        </w:rPr>
        <w:t xml:space="preserve">Table 2-54: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r w:type="page"/>
    <w:p>
      <w:pPr>
        <w:pStyle w:val="BodyText"/>
      </w:pPr>
      <w:bookmarkStart w:id="table-2-55" w:name="table-2-55"/>
      <w:bookmarkEnd w:id="table-2-55"/>
    </w:p>
    <w:p>
      <w:pPr>
        <w:pStyle w:val="BodyText"/>
      </w:pPr>
      <w:r>
        <w:rPr>
          <w:bCs/>
          <w:b/>
        </w:rPr>
        <w:t xml:space="preserve">Table 2-55: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3.33e+01</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6.67e+01</w:t>
            </w:r>
          </w:p>
        </w:tc>
      </w:tr>
    </w:tbl>
    <w:p>
      <w:pPr>
        <w:pStyle w:val="BodyText"/>
      </w:pPr>
      <w:r>
        <w:t xml:space="preserve"> </w:t>
      </w:r>
    </w:p>
    <w:bookmarkEnd w:id="291"/>
    <w:bookmarkEnd w:id="292"/>
    <w:bookmarkEnd w:id="293"/>
    <w:bookmarkStart w:id="654" w:name="concentration-time-profiles"/>
    <w:p>
      <w:pPr>
        <w:pStyle w:val="Heading1"/>
      </w:pPr>
      <w:r>
        <w:t xml:space="preserve">Concentration-Time Profiles</w:t>
      </w:r>
      <w:r>
        <w:t xml:space="preserve"> </w:t>
      </w:r>
      <w:bookmarkStart w:id="3" w:name="3"/>
      <w:bookmarkEnd w:id="3"/>
    </w:p>
    <w:p>
      <w:pPr>
        <w:pStyle w:val="FirstParagraph"/>
      </w:pPr>
      <w:r>
        <w:t xml:space="preserve">The following section shows concentration time profiles of the victim drugs of the simulated DDI studies in comparison to observed data (if available).</w:t>
      </w:r>
    </w:p>
    <w:bookmarkStart w:id="297" w:name="cimetidine---alfentanil-ddi-1"/>
    <w:p>
      <w:pPr>
        <w:pStyle w:val="Heading2"/>
      </w:pPr>
      <w:r>
        <w:t xml:space="preserve">Cimetidine - Alfentanil DDI</w:t>
      </w:r>
      <w:r>
        <w:t xml:space="preserve"> </w:t>
      </w:r>
      <w:bookmarkStart w:id="301" w:name="301"/>
      <w:bookmarkEnd w:id="301"/>
    </w:p>
    <w:br w:type="page"/>
    <w:p>
      <w:pPr>
        <w:pStyle w:val="FirstParagraph"/>
      </w:pPr>
      <w:bookmarkStart w:id="figure-3-1" w:name="figure-3-1"/>
      <w:bookmarkEnd w:id="figure-3-1"/>
    </w:p>
    <w:p>
      <w:pPr>
        <w:pStyle w:val="BodyText"/>
      </w:pPr>
      <w:r>
        <w:drawing>
          <wp:inline>
            <wp:extent cx="5969000" cy="4500148"/>
            <wp:effectExtent b="0" l="0" r="0" t="0"/>
            <wp:docPr descr="" title="" id="295" name="Picture"/>
            <a:graphic>
              <a:graphicData uri="http://schemas.openxmlformats.org/drawingml/2006/picture">
                <pic:pic>
                  <pic:nvPicPr>
                    <pic:cNvPr descr="images/032_section_3/033_section_301/comparison_time_profile_Kienlen_1993_1.png" id="296" name="Picture"/>
                    <pic:cNvPicPr>
                      <a:picLocks noChangeArrowheads="1" noChangeAspect="1"/>
                    </pic:cNvPicPr>
                  </pic:nvPicPr>
                  <pic:blipFill>
                    <a:blip r:embed="rId2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 Kienlen 1993</w:t>
      </w:r>
    </w:p>
    <w:p>
      <w:pPr>
        <w:pStyle w:val="BodyText"/>
      </w:pPr>
      <w:r>
        <w:t xml:space="preserve"> </w:t>
      </w:r>
    </w:p>
    <w:bookmarkEnd w:id="297"/>
    <w:bookmarkStart w:id="304" w:name="cimetidine---alprazolam-ddi-1"/>
    <w:p>
      <w:pPr>
        <w:pStyle w:val="Heading2"/>
      </w:pPr>
      <w:r>
        <w:t xml:space="preserve">Cimetidine - Alprazolam DDI</w:t>
      </w:r>
      <w:r>
        <w:t xml:space="preserve"> </w:t>
      </w:r>
      <w:bookmarkStart w:id="302" w:name="302"/>
      <w:bookmarkEnd w:id="302"/>
    </w:p>
    <w:br w:type="page"/>
    <w:p>
      <w:pPr>
        <w:pStyle w:val="FirstParagraph"/>
      </w:pPr>
      <w:bookmarkStart w:id="figure-3-2" w:name="figure-3-2"/>
      <w:bookmarkEnd w:id="figure-3-2"/>
    </w:p>
    <w:p>
      <w:pPr>
        <w:pStyle w:val="BodyText"/>
      </w:pPr>
      <w:r>
        <w:drawing>
          <wp:inline>
            <wp:extent cx="5969000" cy="4500148"/>
            <wp:effectExtent b="0" l="0" r="0" t="0"/>
            <wp:docPr descr="" title="" id="299" name="Picture"/>
            <a:graphic>
              <a:graphicData uri="http://schemas.openxmlformats.org/drawingml/2006/picture">
                <pic:pic>
                  <pic:nvPicPr>
                    <pic:cNvPr descr="images/032_section_3/034_section_302/comparison_time_profile_Abernethy_1983_2.png" id="300" name="Picture"/>
                    <pic:cNvPicPr>
                      <a:picLocks noChangeArrowheads="1" noChangeAspect="1"/>
                    </pic:cNvPicPr>
                  </pic:nvPicPr>
                  <pic:blipFill>
                    <a:blip r:embed="rId29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 Abernethy 1983</w:t>
      </w:r>
    </w:p>
    <w:p>
      <w:pPr>
        <w:pStyle w:val="BodyText"/>
      </w:pPr>
      <w:r>
        <w:t xml:space="preserve"> </w:t>
      </w:r>
    </w:p>
    <w:br w:type="page"/>
    <w:p>
      <w:pPr>
        <w:pStyle w:val="BodyText"/>
      </w:pPr>
      <w:bookmarkStart w:id="figure-3-3" w:name="figure-3-3"/>
      <w:bookmarkEnd w:id="figure-3-3"/>
    </w:p>
    <w:p>
      <w:pPr>
        <w:pStyle w:val="BodyText"/>
      </w:pPr>
      <w:r>
        <w:drawing>
          <wp:inline>
            <wp:extent cx="5969000" cy="4500148"/>
            <wp:effectExtent b="0" l="0" r="0" t="0"/>
            <wp:docPr descr="" title="" id="302" name="Picture"/>
            <a:graphic>
              <a:graphicData uri="http://schemas.openxmlformats.org/drawingml/2006/picture">
                <pic:pic>
                  <pic:nvPicPr>
                    <pic:cNvPr descr="images/032_section_3/034_section_302/comparison_time_profile_Pourbaix_1985_3.png" id="303" name="Picture"/>
                    <pic:cNvPicPr>
                      <a:picLocks noChangeArrowheads="1" noChangeAspect="1"/>
                    </pic:cNvPicPr>
                  </pic:nvPicPr>
                  <pic:blipFill>
                    <a:blip r:embed="rId30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 Pourbaix 1985</w:t>
      </w:r>
    </w:p>
    <w:p>
      <w:pPr>
        <w:pStyle w:val="BodyText"/>
      </w:pPr>
      <w:r>
        <w:t xml:space="preserve"> </w:t>
      </w:r>
    </w:p>
    <w:bookmarkEnd w:id="304"/>
    <w:bookmarkStart w:id="323" w:name="cimetidine---midazolam-ddi-1"/>
    <w:p>
      <w:pPr>
        <w:pStyle w:val="Heading2"/>
      </w:pPr>
      <w:r>
        <w:t xml:space="preserve">Cimetidine - Midazolam DDI</w:t>
      </w:r>
      <w:r>
        <w:t xml:space="preserve"> </w:t>
      </w:r>
      <w:bookmarkStart w:id="303" w:name="303"/>
      <w:bookmarkEnd w:id="303"/>
    </w:p>
    <w:br w:type="page"/>
    <w:p>
      <w:pPr>
        <w:pStyle w:val="FirstParagraph"/>
      </w:pPr>
      <w:bookmarkStart w:id="figure-3-4" w:name="figure-3-4"/>
      <w:bookmarkEnd w:id="figure-3-4"/>
    </w:p>
    <w:p>
      <w:pPr>
        <w:pStyle w:val="BodyText"/>
      </w:pPr>
      <w:r>
        <w:drawing>
          <wp:inline>
            <wp:extent cx="5969000" cy="4500148"/>
            <wp:effectExtent b="0" l="0" r="0" t="0"/>
            <wp:docPr descr="" title="" id="306" name="Picture"/>
            <a:graphic>
              <a:graphicData uri="http://schemas.openxmlformats.org/drawingml/2006/picture">
                <pic:pic>
                  <pic:nvPicPr>
                    <pic:cNvPr descr="images/032_section_3/035_section_303/comparison_time_profile_Greenblatt_1986__midazolam_IV__4.png" id="307" name="Picture"/>
                    <pic:cNvPicPr>
                      <a:picLocks noChangeArrowheads="1" noChangeAspect="1"/>
                    </pic:cNvPicPr>
                  </pic:nvPicPr>
                  <pic:blipFill>
                    <a:blip r:embed="rId3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 Greenblatt 1986 (midazolam IV)</w:t>
      </w:r>
    </w:p>
    <w:p>
      <w:pPr>
        <w:pStyle w:val="BodyText"/>
      </w:pPr>
      <w:r>
        <w:t xml:space="preserve"> </w:t>
      </w:r>
    </w:p>
    <w:br w:type="page"/>
    <w:p>
      <w:pPr>
        <w:pStyle w:val="BodyText"/>
      </w:pPr>
      <w:bookmarkStart w:id="figure-3-5" w:name="figure-3-5"/>
      <w:bookmarkEnd w:id="figure-3-5"/>
    </w:p>
    <w:p>
      <w:pPr>
        <w:pStyle w:val="BodyText"/>
      </w:pPr>
      <w:r>
        <w:drawing>
          <wp:inline>
            <wp:extent cx="5969000" cy="4500148"/>
            <wp:effectExtent b="0" l="0" r="0" t="0"/>
            <wp:docPr descr="" title="" id="309" name="Picture"/>
            <a:graphic>
              <a:graphicData uri="http://schemas.openxmlformats.org/drawingml/2006/picture">
                <pic:pic>
                  <pic:nvPicPr>
                    <pic:cNvPr descr="images/032_section_3/035_section_303/comparison_time_profile_Greenblatt_1986__midazolam_PO__5.png" id="310" name="Picture"/>
                    <pic:cNvPicPr>
                      <a:picLocks noChangeArrowheads="1" noChangeAspect="1"/>
                    </pic:cNvPicPr>
                  </pic:nvPicPr>
                  <pic:blipFill>
                    <a:blip r:embed="rId30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 Greenblatt 1986 (midazolam PO)</w:t>
      </w:r>
    </w:p>
    <w:p>
      <w:pPr>
        <w:pStyle w:val="BodyText"/>
      </w:pPr>
      <w:r>
        <w:t xml:space="preserve"> </w:t>
      </w:r>
    </w:p>
    <w:br w:type="page"/>
    <w:p>
      <w:pPr>
        <w:pStyle w:val="BodyText"/>
      </w:pPr>
      <w:bookmarkStart w:id="figure-3-6" w:name="figure-3-6"/>
      <w:bookmarkEnd w:id="figure-3-6"/>
    </w:p>
    <w:p>
      <w:pPr>
        <w:pStyle w:val="BodyText"/>
      </w:pPr>
      <w:r>
        <w:drawing>
          <wp:inline>
            <wp:extent cx="5969000" cy="4225096"/>
            <wp:effectExtent b="0" l="0" r="0" t="0"/>
            <wp:docPr descr="" title="" id="312" name="Picture"/>
            <a:graphic>
              <a:graphicData uri="http://schemas.openxmlformats.org/drawingml/2006/picture">
                <pic:pic>
                  <pic:nvPicPr>
                    <pic:cNvPr descr="images/032_section_3/035_section_303/comparison_time_profile_Martinez_1999_6.png" id="313" name="Picture"/>
                    <pic:cNvPicPr>
                      <a:picLocks noChangeArrowheads="1" noChangeAspect="1"/>
                    </pic:cNvPicPr>
                  </pic:nvPicPr>
                  <pic:blipFill>
                    <a:blip r:embed="rId311"/>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3-6: Martinez 1999</w:t>
      </w:r>
    </w:p>
    <w:p>
      <w:pPr>
        <w:pStyle w:val="BodyText"/>
      </w:pPr>
      <w:r>
        <w:t xml:space="preserve"> </w:t>
      </w:r>
    </w:p>
    <w:br w:type="page"/>
    <w:p>
      <w:pPr>
        <w:pStyle w:val="BodyText"/>
      </w:pPr>
      <w:bookmarkStart w:id="figure-3-7" w:name="figure-3-7"/>
      <w:bookmarkEnd w:id="figure-3-7"/>
    </w:p>
    <w:p>
      <w:pPr>
        <w:pStyle w:val="BodyText"/>
      </w:pPr>
      <w:r>
        <w:drawing>
          <wp:inline>
            <wp:extent cx="5969000" cy="4500148"/>
            <wp:effectExtent b="0" l="0" r="0" t="0"/>
            <wp:docPr descr="" title="" id="315" name="Picture"/>
            <a:graphic>
              <a:graphicData uri="http://schemas.openxmlformats.org/drawingml/2006/picture">
                <pic:pic>
                  <pic:nvPicPr>
                    <pic:cNvPr descr="images/032_section_3/035_section_303/comparison_time_profile_Fee_1987_7.png" id="316" name="Picture"/>
                    <pic:cNvPicPr>
                      <a:picLocks noChangeArrowheads="1" noChangeAspect="1"/>
                    </pic:cNvPicPr>
                  </pic:nvPicPr>
                  <pic:blipFill>
                    <a:blip r:embed="rId3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 Fee 1987</w:t>
      </w:r>
    </w:p>
    <w:p>
      <w:pPr>
        <w:pStyle w:val="BodyText"/>
      </w:pPr>
      <w:r>
        <w:t xml:space="preserve"> </w:t>
      </w:r>
    </w:p>
    <w:br w:type="page"/>
    <w:p>
      <w:pPr>
        <w:pStyle w:val="BodyText"/>
      </w:pPr>
      <w:bookmarkStart w:id="figure-3-8" w:name="figure-3-8"/>
      <w:bookmarkEnd w:id="figure-3-8"/>
    </w:p>
    <w:p>
      <w:pPr>
        <w:pStyle w:val="BodyText"/>
      </w:pPr>
      <w:r>
        <w:drawing>
          <wp:inline>
            <wp:extent cx="5969000" cy="4500148"/>
            <wp:effectExtent b="0" l="0" r="0" t="0"/>
            <wp:docPr descr="" title="" id="318" name="Picture"/>
            <a:graphic>
              <a:graphicData uri="http://schemas.openxmlformats.org/drawingml/2006/picture">
                <pic:pic>
                  <pic:nvPicPr>
                    <pic:cNvPr descr="images/032_section_3/035_section_303/comparison_time_profile_Salonen_1986_8.png" id="319" name="Picture"/>
                    <pic:cNvPicPr>
                      <a:picLocks noChangeArrowheads="1" noChangeAspect="1"/>
                    </pic:cNvPicPr>
                  </pic:nvPicPr>
                  <pic:blipFill>
                    <a:blip r:embed="rId3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 Salonen 1986</w:t>
      </w:r>
    </w:p>
    <w:p>
      <w:pPr>
        <w:pStyle w:val="BodyText"/>
      </w:pPr>
      <w:r>
        <w:t xml:space="preserve"> </w:t>
      </w:r>
    </w:p>
    <w:br w:type="page"/>
    <w:p>
      <w:pPr>
        <w:pStyle w:val="BodyText"/>
      </w:pPr>
      <w:bookmarkStart w:id="figure-3-9" w:name="figure-3-9"/>
      <w:bookmarkEnd w:id="figure-3-9"/>
    </w:p>
    <w:p>
      <w:pPr>
        <w:pStyle w:val="BodyText"/>
      </w:pPr>
      <w:r>
        <w:drawing>
          <wp:inline>
            <wp:extent cx="5969000" cy="4500148"/>
            <wp:effectExtent b="0" l="0" r="0" t="0"/>
            <wp:docPr descr="" title="" id="321" name="Picture"/>
            <a:graphic>
              <a:graphicData uri="http://schemas.openxmlformats.org/drawingml/2006/picture">
                <pic:pic>
                  <pic:nvPicPr>
                    <pic:cNvPr descr="images/032_section_3/035_section_303/comparison_time_profile_Elliott_1984_9.png" id="322" name="Picture"/>
                    <pic:cNvPicPr>
                      <a:picLocks noChangeArrowheads="1" noChangeAspect="1"/>
                    </pic:cNvPicPr>
                  </pic:nvPicPr>
                  <pic:blipFill>
                    <a:blip r:embed="rId3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 Elliott 1984</w:t>
      </w:r>
    </w:p>
    <w:p>
      <w:pPr>
        <w:pStyle w:val="BodyText"/>
      </w:pPr>
      <w:r>
        <w:t xml:space="preserve"> </w:t>
      </w:r>
    </w:p>
    <w:bookmarkEnd w:id="323"/>
    <w:bookmarkStart w:id="336" w:name="cimetidine---triazolam-ddi-1"/>
    <w:p>
      <w:pPr>
        <w:pStyle w:val="Heading2"/>
      </w:pPr>
      <w:r>
        <w:t xml:space="preserve">Cimetidine - Triazolam DDI</w:t>
      </w:r>
      <w:r>
        <w:t xml:space="preserve"> </w:t>
      </w:r>
      <w:bookmarkStart w:id="304" w:name="304"/>
      <w:bookmarkEnd w:id="304"/>
    </w:p>
    <w:br w:type="page"/>
    <w:p>
      <w:pPr>
        <w:pStyle w:val="FirstParagraph"/>
      </w:pPr>
      <w:bookmarkStart w:id="figure-3-10" w:name="figure-3-10"/>
      <w:bookmarkEnd w:id="figure-3-10"/>
    </w:p>
    <w:p>
      <w:pPr>
        <w:pStyle w:val="BodyText"/>
      </w:pPr>
      <w:r>
        <w:drawing>
          <wp:inline>
            <wp:extent cx="5969000" cy="4500148"/>
            <wp:effectExtent b="0" l="0" r="0" t="0"/>
            <wp:docPr descr="" title="" id="325" name="Picture"/>
            <a:graphic>
              <a:graphicData uri="http://schemas.openxmlformats.org/drawingml/2006/picture">
                <pic:pic>
                  <pic:nvPicPr>
                    <pic:cNvPr descr="images/032_section_3/036_section_304/comparison_time_profile_Abernethy_1983_10.png" id="326" name="Picture"/>
                    <pic:cNvPicPr>
                      <a:picLocks noChangeArrowheads="1" noChangeAspect="1"/>
                    </pic:cNvPicPr>
                  </pic:nvPicPr>
                  <pic:blipFill>
                    <a:blip r:embed="rId32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 Abernethy 1983</w:t>
      </w:r>
    </w:p>
    <w:p>
      <w:pPr>
        <w:pStyle w:val="BodyText"/>
      </w:pPr>
      <w:r>
        <w:t xml:space="preserve"> </w:t>
      </w:r>
    </w:p>
    <w:br w:type="page"/>
    <w:p>
      <w:pPr>
        <w:pStyle w:val="BodyText"/>
      </w:pPr>
      <w:bookmarkStart w:id="figure-3-11" w:name="figure-3-11"/>
      <w:bookmarkEnd w:id="figure-3-11"/>
    </w:p>
    <w:p>
      <w:pPr>
        <w:pStyle w:val="BodyText"/>
      </w:pPr>
      <w:r>
        <w:drawing>
          <wp:inline>
            <wp:extent cx="5969000" cy="4500148"/>
            <wp:effectExtent b="0" l="0" r="0" t="0"/>
            <wp:docPr descr="" title="" id="328" name="Picture"/>
            <a:graphic>
              <a:graphicData uri="http://schemas.openxmlformats.org/drawingml/2006/picture">
                <pic:pic>
                  <pic:nvPicPr>
                    <pic:cNvPr descr="images/032_section_3/036_section_304/comparison_time_profile_Friedman_1988_11.png" id="329" name="Picture"/>
                    <pic:cNvPicPr>
                      <a:picLocks noChangeArrowheads="1" noChangeAspect="1"/>
                    </pic:cNvPicPr>
                  </pic:nvPicPr>
                  <pic:blipFill>
                    <a:blip r:embed="rId3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 Friedman 1988</w:t>
      </w:r>
    </w:p>
    <w:p>
      <w:pPr>
        <w:pStyle w:val="BodyText"/>
      </w:pPr>
      <w:r>
        <w:t xml:space="preserve"> </w:t>
      </w:r>
    </w:p>
    <w:br w:type="page"/>
    <w:p>
      <w:pPr>
        <w:pStyle w:val="BodyText"/>
      </w:pPr>
      <w:bookmarkStart w:id="figure-3-12" w:name="figure-3-12"/>
      <w:bookmarkEnd w:id="figure-3-12"/>
    </w:p>
    <w:p>
      <w:pPr>
        <w:pStyle w:val="BodyText"/>
      </w:pPr>
      <w:r>
        <w:drawing>
          <wp:inline>
            <wp:extent cx="5969000" cy="4500148"/>
            <wp:effectExtent b="0" l="0" r="0" t="0"/>
            <wp:docPr descr="" title="" id="331" name="Picture"/>
            <a:graphic>
              <a:graphicData uri="http://schemas.openxmlformats.org/drawingml/2006/picture">
                <pic:pic>
                  <pic:nvPicPr>
                    <pic:cNvPr descr="images/032_section_3/036_section_304/comparison_time_profile_Pourbaix_1985_12.png" id="332" name="Picture"/>
                    <pic:cNvPicPr>
                      <a:picLocks noChangeArrowheads="1" noChangeAspect="1"/>
                    </pic:cNvPicPr>
                  </pic:nvPicPr>
                  <pic:blipFill>
                    <a:blip r:embed="rId3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3-12: Pourbaix 1985</w:t>
      </w:r>
    </w:p>
    <w:p>
      <w:pPr>
        <w:pStyle w:val="BodyText"/>
      </w:pPr>
      <w:r>
        <w:t xml:space="preserve"> </w:t>
      </w:r>
    </w:p>
    <w:br w:type="page"/>
    <w:p>
      <w:pPr>
        <w:pStyle w:val="BodyText"/>
      </w:pPr>
      <w:bookmarkStart w:id="figure-3-13" w:name="figure-3-13"/>
      <w:bookmarkEnd w:id="figure-3-13"/>
    </w:p>
    <w:p>
      <w:pPr>
        <w:pStyle w:val="BodyText"/>
      </w:pPr>
      <w:r>
        <w:drawing>
          <wp:inline>
            <wp:extent cx="5969000" cy="4500148"/>
            <wp:effectExtent b="0" l="0" r="0" t="0"/>
            <wp:docPr descr="" title="" id="334" name="Picture"/>
            <a:graphic>
              <a:graphicData uri="http://schemas.openxmlformats.org/drawingml/2006/picture">
                <pic:pic>
                  <pic:nvPicPr>
                    <pic:cNvPr descr="images/032_section_3/036_section_304/comparison_time_profile_Cox_1986_13.png" id="335" name="Picture"/>
                    <pic:cNvPicPr>
                      <a:picLocks noChangeArrowheads="1" noChangeAspect="1"/>
                    </pic:cNvPicPr>
                  </pic:nvPicPr>
                  <pic:blipFill>
                    <a:blip r:embed="rId3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3-13: Cox 1986</w:t>
      </w:r>
    </w:p>
    <w:p>
      <w:pPr>
        <w:pStyle w:val="BodyText"/>
      </w:pPr>
      <w:r>
        <w:t xml:space="preserve"> </w:t>
      </w:r>
    </w:p>
    <w:bookmarkEnd w:id="336"/>
    <w:bookmarkStart w:id="343" w:name="cimetidine---verapamil-ddi-1"/>
    <w:p>
      <w:pPr>
        <w:pStyle w:val="Heading2"/>
      </w:pPr>
      <w:r>
        <w:t xml:space="preserve">Cimetidine - Verapamil DDI</w:t>
      </w:r>
      <w:r>
        <w:t xml:space="preserve"> </w:t>
      </w:r>
      <w:bookmarkStart w:id="305" w:name="305"/>
      <w:bookmarkEnd w:id="305"/>
    </w:p>
    <w:br w:type="page"/>
    <w:p>
      <w:pPr>
        <w:pStyle w:val="FirstParagraph"/>
      </w:pPr>
      <w:bookmarkStart w:id="figure-3-14" w:name="figure-3-14"/>
      <w:bookmarkEnd w:id="figure-3-14"/>
    </w:p>
    <w:p>
      <w:pPr>
        <w:pStyle w:val="BodyText"/>
      </w:pPr>
      <w:r>
        <w:drawing>
          <wp:inline>
            <wp:extent cx="5969000" cy="4500148"/>
            <wp:effectExtent b="0" l="0" r="0" t="0"/>
            <wp:docPr descr="" title="" id="338" name="Picture"/>
            <a:graphic>
              <a:graphicData uri="http://schemas.openxmlformats.org/drawingml/2006/picture">
                <pic:pic>
                  <pic:nvPicPr>
                    <pic:cNvPr descr="images/032_section_3/037_section_305/comparison_time_profile_Smith_1984__verapamil_IV__14.png" id="339" name="Picture"/>
                    <pic:cNvPicPr>
                      <a:picLocks noChangeArrowheads="1" noChangeAspect="1"/>
                    </pic:cNvPicPr>
                  </pic:nvPicPr>
                  <pic:blipFill>
                    <a:blip r:embed="rId3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3-14: Smith 1984 (verapamil IV)</w:t>
      </w:r>
    </w:p>
    <w:p>
      <w:pPr>
        <w:pStyle w:val="BodyText"/>
      </w:pPr>
      <w:r>
        <w:t xml:space="preserve"> </w:t>
      </w:r>
    </w:p>
    <w:br w:type="page"/>
    <w:p>
      <w:pPr>
        <w:pStyle w:val="BodyText"/>
      </w:pPr>
      <w:bookmarkStart w:id="figure-3-15" w:name="figure-3-15"/>
      <w:bookmarkEnd w:id="figure-3-15"/>
    </w:p>
    <w:p>
      <w:pPr>
        <w:pStyle w:val="BodyText"/>
      </w:pPr>
      <w:r>
        <w:drawing>
          <wp:inline>
            <wp:extent cx="5969000" cy="4500148"/>
            <wp:effectExtent b="0" l="0" r="0" t="0"/>
            <wp:docPr descr="" title="" id="341" name="Picture"/>
            <a:graphic>
              <a:graphicData uri="http://schemas.openxmlformats.org/drawingml/2006/picture">
                <pic:pic>
                  <pic:nvPicPr>
                    <pic:cNvPr descr="images/032_section_3/037_section_305/comparison_time_profile_Smith_1984__verapamil_PO__15.png" id="342" name="Picture"/>
                    <pic:cNvPicPr>
                      <a:picLocks noChangeArrowheads="1" noChangeAspect="1"/>
                    </pic:cNvPicPr>
                  </pic:nvPicPr>
                  <pic:blipFill>
                    <a:blip r:embed="rId3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3-15: Smith 1984 (verapamil PO)</w:t>
      </w:r>
    </w:p>
    <w:p>
      <w:pPr>
        <w:pStyle w:val="BodyText"/>
      </w:pPr>
      <w:r>
        <w:t xml:space="preserve"> </w:t>
      </w:r>
    </w:p>
    <w:bookmarkEnd w:id="343"/>
    <w:bookmarkStart w:id="374" w:name="clarithromycin---midazolam-ddi-1"/>
    <w:p>
      <w:pPr>
        <w:pStyle w:val="Heading2"/>
      </w:pPr>
      <w:r>
        <w:t xml:space="preserve">Clarithromycin - Midazolam DDI</w:t>
      </w:r>
      <w:r>
        <w:t xml:space="preserve"> </w:t>
      </w:r>
      <w:bookmarkStart w:id="306" w:name="306"/>
      <w:bookmarkEnd w:id="306"/>
    </w:p>
    <w:br w:type="page"/>
    <w:p>
      <w:pPr>
        <w:pStyle w:val="FirstParagraph"/>
      </w:pPr>
      <w:bookmarkStart w:id="figure-3-16" w:name="figure-3-16"/>
      <w:bookmarkEnd w:id="figure-3-16"/>
    </w:p>
    <w:p>
      <w:pPr>
        <w:pStyle w:val="BodyText"/>
      </w:pPr>
      <w:r>
        <w:drawing>
          <wp:inline>
            <wp:extent cx="5969000" cy="4500148"/>
            <wp:effectExtent b="0" l="0" r="0" t="0"/>
            <wp:docPr descr="" title="" id="345" name="Picture"/>
            <a:graphic>
              <a:graphicData uri="http://schemas.openxmlformats.org/drawingml/2006/picture">
                <pic:pic>
                  <pic:nvPicPr>
                    <pic:cNvPr descr="images/032_section_3/038_section_306/comparison_time_profile_Gorski_1998__midazolam_IV__16.png" id="346" name="Picture"/>
                    <pic:cNvPicPr>
                      <a:picLocks noChangeArrowheads="1" noChangeAspect="1"/>
                    </pic:cNvPicPr>
                  </pic:nvPicPr>
                  <pic:blipFill>
                    <a:blip r:embed="rId34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3-16: Gorski 1998 (midazolam IV)</w:t>
      </w:r>
    </w:p>
    <w:p>
      <w:pPr>
        <w:pStyle w:val="BodyText"/>
      </w:pPr>
      <w:r>
        <w:t xml:space="preserve"> </w:t>
      </w:r>
    </w:p>
    <w:br w:type="page"/>
    <w:p>
      <w:pPr>
        <w:pStyle w:val="BodyText"/>
      </w:pPr>
      <w:bookmarkStart w:id="figure-3-17" w:name="figure-3-17"/>
      <w:bookmarkEnd w:id="figure-3-17"/>
    </w:p>
    <w:p>
      <w:pPr>
        <w:pStyle w:val="BodyText"/>
      </w:pPr>
      <w:r>
        <w:drawing>
          <wp:inline>
            <wp:extent cx="5969000" cy="4500148"/>
            <wp:effectExtent b="0" l="0" r="0" t="0"/>
            <wp:docPr descr="" title="" id="348" name="Picture"/>
            <a:graphic>
              <a:graphicData uri="http://schemas.openxmlformats.org/drawingml/2006/picture">
                <pic:pic>
                  <pic:nvPicPr>
                    <pic:cNvPr descr="images/032_section_3/038_section_306/comparison_time_profile_Gorski_1998__midazolam_po__17.png" id="349" name="Picture"/>
                    <pic:cNvPicPr>
                      <a:picLocks noChangeArrowheads="1" noChangeAspect="1"/>
                    </pic:cNvPicPr>
                  </pic:nvPicPr>
                  <pic:blipFill>
                    <a:blip r:embed="rId34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3-17: Gorski 1998 (midazolam po)</w:t>
      </w:r>
    </w:p>
    <w:p>
      <w:pPr>
        <w:pStyle w:val="BodyText"/>
      </w:pPr>
      <w:r>
        <w:t xml:space="preserve"> </w:t>
      </w:r>
    </w:p>
    <w:br w:type="page"/>
    <w:p>
      <w:pPr>
        <w:pStyle w:val="BodyText"/>
      </w:pPr>
      <w:bookmarkStart w:id="figure-3-18" w:name="figure-3-18"/>
      <w:bookmarkEnd w:id="figure-3-18"/>
    </w:p>
    <w:p>
      <w:pPr>
        <w:pStyle w:val="BodyText"/>
      </w:pPr>
      <w:r>
        <w:drawing>
          <wp:inline>
            <wp:extent cx="5969000" cy="4500148"/>
            <wp:effectExtent b="0" l="0" r="0" t="0"/>
            <wp:docPr descr="" title="" id="351" name="Picture"/>
            <a:graphic>
              <a:graphicData uri="http://schemas.openxmlformats.org/drawingml/2006/picture">
                <pic:pic>
                  <pic:nvPicPr>
                    <pic:cNvPr descr="images/032_section_3/038_section_306/comparison_time_profile_Gurley_2006_18.png" id="352" name="Picture"/>
                    <pic:cNvPicPr>
                      <a:picLocks noChangeArrowheads="1" noChangeAspect="1"/>
                    </pic:cNvPicPr>
                  </pic:nvPicPr>
                  <pic:blipFill>
                    <a:blip r:embed="rId35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3-18: Gurley 2006</w:t>
      </w:r>
    </w:p>
    <w:p>
      <w:pPr>
        <w:pStyle w:val="BodyText"/>
      </w:pPr>
      <w:r>
        <w:t xml:space="preserve"> </w:t>
      </w:r>
    </w:p>
    <w:br w:type="page"/>
    <w:p>
      <w:pPr>
        <w:pStyle w:val="BodyText"/>
      </w:pPr>
      <w:bookmarkStart w:id="figure-3-19" w:name="figure-3-19"/>
      <w:bookmarkEnd w:id="figure-3-19"/>
    </w:p>
    <w:p>
      <w:pPr>
        <w:pStyle w:val="BodyText"/>
      </w:pPr>
      <w:r>
        <w:drawing>
          <wp:inline>
            <wp:extent cx="5969000" cy="4500148"/>
            <wp:effectExtent b="0" l="0" r="0" t="0"/>
            <wp:docPr descr="" title="" id="354" name="Picture"/>
            <a:graphic>
              <a:graphicData uri="http://schemas.openxmlformats.org/drawingml/2006/picture">
                <pic:pic>
                  <pic:nvPicPr>
                    <pic:cNvPr descr="images/032_section_3/038_section_306/comparison_time_profile_Gurley_2008a_19.png" id="355" name="Picture"/>
                    <pic:cNvPicPr>
                      <a:picLocks noChangeArrowheads="1" noChangeAspect="1"/>
                    </pic:cNvPicPr>
                  </pic:nvPicPr>
                  <pic:blipFill>
                    <a:blip r:embed="rId35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3-19: Gurley 2008a</w:t>
      </w:r>
    </w:p>
    <w:p>
      <w:pPr>
        <w:pStyle w:val="BodyText"/>
      </w:pPr>
      <w:r>
        <w:t xml:space="preserve"> </w:t>
      </w:r>
    </w:p>
    <w:br w:type="page"/>
    <w:p>
      <w:pPr>
        <w:pStyle w:val="BodyText"/>
      </w:pPr>
      <w:bookmarkStart w:id="figure-3-20" w:name="figure-3-20"/>
      <w:bookmarkEnd w:id="figure-3-20"/>
    </w:p>
    <w:p>
      <w:pPr>
        <w:pStyle w:val="BodyText"/>
      </w:pPr>
      <w:r>
        <w:drawing>
          <wp:inline>
            <wp:extent cx="5969000" cy="4500148"/>
            <wp:effectExtent b="0" l="0" r="0" t="0"/>
            <wp:docPr descr="" title="" id="357" name="Picture"/>
            <a:graphic>
              <a:graphicData uri="http://schemas.openxmlformats.org/drawingml/2006/picture">
                <pic:pic>
                  <pic:nvPicPr>
                    <pic:cNvPr descr="images/032_section_3/038_section_306/comparison_time_profile_Markert_2013_20.png" id="358" name="Picture"/>
                    <pic:cNvPicPr>
                      <a:picLocks noChangeArrowheads="1" noChangeAspect="1"/>
                    </pic:cNvPicPr>
                  </pic:nvPicPr>
                  <pic:blipFill>
                    <a:blip r:embed="rId35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3-20: Markert 2013</w:t>
      </w:r>
    </w:p>
    <w:p>
      <w:pPr>
        <w:pStyle w:val="BodyText"/>
      </w:pPr>
      <w:r>
        <w:t xml:space="preserve"> </w:t>
      </w:r>
    </w:p>
    <w:br w:type="page"/>
    <w:p>
      <w:pPr>
        <w:pStyle w:val="BodyText"/>
      </w:pPr>
      <w:bookmarkStart w:id="figure-3-21" w:name="figure-3-21"/>
      <w:bookmarkEnd w:id="figure-3-21"/>
    </w:p>
    <w:p>
      <w:pPr>
        <w:pStyle w:val="BodyText"/>
      </w:pPr>
      <w:r>
        <w:drawing>
          <wp:inline>
            <wp:extent cx="5969000" cy="4500148"/>
            <wp:effectExtent b="0" l="0" r="0" t="0"/>
            <wp:docPr descr="" title="" id="360" name="Picture"/>
            <a:graphic>
              <a:graphicData uri="http://schemas.openxmlformats.org/drawingml/2006/picture">
                <pic:pic>
                  <pic:nvPicPr>
                    <pic:cNvPr descr="images/032_section_3/038_section_306/comparison_time_profile_Prueksaritanont_2017_21.png" id="361" name="Picture"/>
                    <pic:cNvPicPr>
                      <a:picLocks noChangeArrowheads="1" noChangeAspect="1"/>
                    </pic:cNvPicPr>
                  </pic:nvPicPr>
                  <pic:blipFill>
                    <a:blip r:embed="rId35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3-21: Prueksaritanont 2017</w:t>
      </w:r>
    </w:p>
    <w:p>
      <w:pPr>
        <w:pStyle w:val="BodyText"/>
      </w:pPr>
      <w:r>
        <w:t xml:space="preserve"> </w:t>
      </w:r>
    </w:p>
    <w:br w:type="page"/>
    <w:p>
      <w:pPr>
        <w:pStyle w:val="BodyText"/>
      </w:pPr>
      <w:bookmarkStart w:id="figure-3-22" w:name="figure-3-22"/>
      <w:bookmarkEnd w:id="figure-3-22"/>
    </w:p>
    <w:p>
      <w:pPr>
        <w:pStyle w:val="BodyText"/>
      </w:pPr>
      <w:r>
        <w:drawing>
          <wp:inline>
            <wp:extent cx="5969000" cy="4500148"/>
            <wp:effectExtent b="0" l="0" r="0" t="0"/>
            <wp:docPr descr="" title="" id="363" name="Picture"/>
            <a:graphic>
              <a:graphicData uri="http://schemas.openxmlformats.org/drawingml/2006/picture">
                <pic:pic>
                  <pic:nvPicPr>
                    <pic:cNvPr descr="images/032_section_3/038_section_306/comparison_time_profile_Quinney_2008__midazolam_IV__22.png" id="364" name="Picture"/>
                    <pic:cNvPicPr>
                      <a:picLocks noChangeArrowheads="1" noChangeAspect="1"/>
                    </pic:cNvPicPr>
                  </pic:nvPicPr>
                  <pic:blipFill>
                    <a:blip r:embed="rId36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3-22: Quinney 2008 (midazolam IV)</w:t>
      </w:r>
    </w:p>
    <w:p>
      <w:pPr>
        <w:pStyle w:val="BodyText"/>
      </w:pPr>
      <w:r>
        <w:t xml:space="preserve"> </w:t>
      </w:r>
    </w:p>
    <w:br w:type="page"/>
    <w:p>
      <w:pPr>
        <w:pStyle w:val="BodyText"/>
      </w:pPr>
      <w:bookmarkStart w:id="figure-3-23" w:name="figure-3-23"/>
      <w:bookmarkEnd w:id="figure-3-23"/>
    </w:p>
    <w:p>
      <w:pPr>
        <w:pStyle w:val="BodyText"/>
      </w:pPr>
      <w:r>
        <w:drawing>
          <wp:inline>
            <wp:extent cx="5969000" cy="4500148"/>
            <wp:effectExtent b="0" l="0" r="0" t="0"/>
            <wp:docPr descr="" title="" id="366" name="Picture"/>
            <a:graphic>
              <a:graphicData uri="http://schemas.openxmlformats.org/drawingml/2006/picture">
                <pic:pic>
                  <pic:nvPicPr>
                    <pic:cNvPr descr="images/032_section_3/038_section_306/comparison_time_profile_Quinney_2008__midazolam_po__23.png" id="367" name="Picture"/>
                    <pic:cNvPicPr>
                      <a:picLocks noChangeArrowheads="1" noChangeAspect="1"/>
                    </pic:cNvPicPr>
                  </pic:nvPicPr>
                  <pic:blipFill>
                    <a:blip r:embed="rId3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3-23: Quinney 2008 (midazolam po)</w:t>
      </w:r>
    </w:p>
    <w:p>
      <w:pPr>
        <w:pStyle w:val="BodyText"/>
      </w:pPr>
      <w:r>
        <w:t xml:space="preserve"> </w:t>
      </w:r>
    </w:p>
    <w:br w:type="page"/>
    <w:p>
      <w:pPr>
        <w:pStyle w:val="BodyText"/>
      </w:pPr>
      <w:bookmarkStart w:id="figure-3-24" w:name="figure-3-24"/>
      <w:bookmarkEnd w:id="figure-3-24"/>
    </w:p>
    <w:p>
      <w:pPr>
        <w:pStyle w:val="BodyText"/>
      </w:pPr>
      <w:r>
        <w:drawing>
          <wp:inline>
            <wp:extent cx="5969000" cy="4362622"/>
            <wp:effectExtent b="0" l="0" r="0" t="0"/>
            <wp:docPr descr="" title="" id="369" name="Picture"/>
            <a:graphic>
              <a:graphicData uri="http://schemas.openxmlformats.org/drawingml/2006/picture">
                <pic:pic>
                  <pic:nvPicPr>
                    <pic:cNvPr descr="images/032_section_3/038_section_306/comparison_time_profile_van_Dyk_2018_24.png" id="370" name="Picture"/>
                    <pic:cNvPicPr>
                      <a:picLocks noChangeArrowheads="1" noChangeAspect="1"/>
                    </pic:cNvPicPr>
                  </pic:nvPicPr>
                  <pic:blipFill>
                    <a:blip r:embed="rId368"/>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3-24: van Dyk 2018</w:t>
      </w:r>
    </w:p>
    <w:p>
      <w:pPr>
        <w:pStyle w:val="BodyText"/>
      </w:pPr>
      <w:r>
        <w:t xml:space="preserve"> </w:t>
      </w:r>
    </w:p>
    <w:br w:type="page"/>
    <w:p>
      <w:pPr>
        <w:pStyle w:val="BodyText"/>
      </w:pPr>
      <w:bookmarkStart w:id="figure-3-25" w:name="figure-3-25"/>
      <w:bookmarkEnd w:id="figure-3-25"/>
    </w:p>
    <w:p>
      <w:pPr>
        <w:pStyle w:val="BodyText"/>
      </w:pPr>
      <w:r>
        <w:drawing>
          <wp:inline>
            <wp:extent cx="5969000" cy="4500148"/>
            <wp:effectExtent b="0" l="0" r="0" t="0"/>
            <wp:docPr descr="" title="" id="372" name="Picture"/>
            <a:graphic>
              <a:graphicData uri="http://schemas.openxmlformats.org/drawingml/2006/picture">
                <pic:pic>
                  <pic:nvPicPr>
                    <pic:cNvPr descr="images/032_section_3/038_section_306/comparison_time_profile_Yeates_1996_25.png" id="373" name="Picture"/>
                    <pic:cNvPicPr>
                      <a:picLocks noChangeArrowheads="1" noChangeAspect="1"/>
                    </pic:cNvPicPr>
                  </pic:nvPicPr>
                  <pic:blipFill>
                    <a:blip r:embed="rId37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3-25: Yeates 1996</w:t>
      </w:r>
    </w:p>
    <w:p>
      <w:pPr>
        <w:pStyle w:val="BodyText"/>
      </w:pPr>
      <w:r>
        <w:t xml:space="preserve"> </w:t>
      </w:r>
    </w:p>
    <w:bookmarkEnd w:id="374"/>
    <w:bookmarkStart w:id="378" w:name="clarithromycin---triazolam-ddi-1"/>
    <w:p>
      <w:pPr>
        <w:pStyle w:val="Heading2"/>
      </w:pPr>
      <w:r>
        <w:t xml:space="preserve">Clarithromycin - Triazolam DDI</w:t>
      </w:r>
      <w:r>
        <w:t xml:space="preserve"> </w:t>
      </w:r>
      <w:bookmarkStart w:id="307" w:name="307"/>
      <w:bookmarkEnd w:id="307"/>
    </w:p>
    <w:br w:type="page"/>
    <w:p>
      <w:pPr>
        <w:pStyle w:val="FirstParagraph"/>
      </w:pPr>
      <w:bookmarkStart w:id="figure-3-26" w:name="figure-3-26"/>
      <w:bookmarkEnd w:id="figure-3-26"/>
    </w:p>
    <w:p>
      <w:pPr>
        <w:pStyle w:val="BodyText"/>
      </w:pPr>
      <w:r>
        <w:drawing>
          <wp:inline>
            <wp:extent cx="5969000" cy="4500148"/>
            <wp:effectExtent b="0" l="0" r="0" t="0"/>
            <wp:docPr descr="" title="" id="376" name="Picture"/>
            <a:graphic>
              <a:graphicData uri="http://schemas.openxmlformats.org/drawingml/2006/picture">
                <pic:pic>
                  <pic:nvPicPr>
                    <pic:cNvPr descr="images/032_section_3/039_section_307/comparison_time_profile_Greenblatt_1998a_26.png" id="377" name="Picture"/>
                    <pic:cNvPicPr>
                      <a:picLocks noChangeArrowheads="1" noChangeAspect="1"/>
                    </pic:cNvPicPr>
                  </pic:nvPicPr>
                  <pic:blipFill>
                    <a:blip r:embed="rId37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3-26: Greenblatt 1998a</w:t>
      </w:r>
    </w:p>
    <w:p>
      <w:pPr>
        <w:pStyle w:val="BodyText"/>
      </w:pPr>
      <w:r>
        <w:t xml:space="preserve"> </w:t>
      </w:r>
    </w:p>
    <w:bookmarkEnd w:id="378"/>
    <w:bookmarkStart w:id="385" w:name="erythromycin---alfentanil-ddi-1"/>
    <w:p>
      <w:pPr>
        <w:pStyle w:val="Heading2"/>
      </w:pPr>
      <w:r>
        <w:t xml:space="preserve">Erythromycin - Alfentanil DDI</w:t>
      </w:r>
      <w:r>
        <w:t xml:space="preserve"> </w:t>
      </w:r>
      <w:bookmarkStart w:id="308" w:name="308"/>
      <w:bookmarkEnd w:id="308"/>
    </w:p>
    <w:br w:type="page"/>
    <w:p>
      <w:pPr>
        <w:pStyle w:val="FirstParagraph"/>
      </w:pPr>
      <w:bookmarkStart w:id="figure-3-27" w:name="figure-3-27"/>
      <w:bookmarkEnd w:id="figure-3-27"/>
    </w:p>
    <w:p>
      <w:pPr>
        <w:pStyle w:val="BodyText"/>
      </w:pPr>
      <w:r>
        <w:drawing>
          <wp:inline>
            <wp:extent cx="5969000" cy="4775200"/>
            <wp:effectExtent b="0" l="0" r="0" t="0"/>
            <wp:docPr descr="" title="" id="380" name="Picture"/>
            <a:graphic>
              <a:graphicData uri="http://schemas.openxmlformats.org/drawingml/2006/picture">
                <pic:pic>
                  <pic:nvPicPr>
                    <pic:cNvPr descr="images/032_section_3/040_section_308/comparison_time_profile_Bartkowski_1989_27.png" id="381" name="Picture"/>
                    <pic:cNvPicPr>
                      <a:picLocks noChangeArrowheads="1" noChangeAspect="1"/>
                    </pic:cNvPicPr>
                  </pic:nvPicPr>
                  <pic:blipFill>
                    <a:blip r:embed="rId379"/>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3-27: Bartkowski 1989</w:t>
      </w:r>
    </w:p>
    <w:p>
      <w:pPr>
        <w:pStyle w:val="BodyText"/>
      </w:pPr>
      <w:r>
        <w:t xml:space="preserve"> </w:t>
      </w:r>
    </w:p>
    <w:br w:type="page"/>
    <w:p>
      <w:pPr>
        <w:pStyle w:val="BodyText"/>
      </w:pPr>
      <w:bookmarkStart w:id="figure-3-28" w:name="figure-3-28"/>
      <w:bookmarkEnd w:id="figure-3-28"/>
    </w:p>
    <w:p>
      <w:pPr>
        <w:pStyle w:val="BodyText"/>
      </w:pPr>
      <w:r>
        <w:drawing>
          <wp:inline>
            <wp:extent cx="5969000" cy="4775200"/>
            <wp:effectExtent b="0" l="0" r="0" t="0"/>
            <wp:docPr descr="" title="" id="383" name="Picture"/>
            <a:graphic>
              <a:graphicData uri="http://schemas.openxmlformats.org/drawingml/2006/picture">
                <pic:pic>
                  <pic:nvPicPr>
                    <pic:cNvPr descr="images/032_section_3/040_section_308/comparison_time_profile_Bartkowski_1993_28.png" id="384" name="Picture"/>
                    <pic:cNvPicPr>
                      <a:picLocks noChangeArrowheads="1" noChangeAspect="1"/>
                    </pic:cNvPicPr>
                  </pic:nvPicPr>
                  <pic:blipFill>
                    <a:blip r:embed="rId382"/>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3-28: Bartkowski 1993</w:t>
      </w:r>
    </w:p>
    <w:p>
      <w:pPr>
        <w:pStyle w:val="BodyText"/>
      </w:pPr>
      <w:r>
        <w:t xml:space="preserve"> </w:t>
      </w:r>
    </w:p>
    <w:bookmarkEnd w:id="385"/>
    <w:bookmarkStart w:id="389" w:name="erythromycin---alprazolam-ddi-1"/>
    <w:p>
      <w:pPr>
        <w:pStyle w:val="Heading2"/>
      </w:pPr>
      <w:r>
        <w:t xml:space="preserve">Erythromycin - Alprazolam DDI</w:t>
      </w:r>
      <w:r>
        <w:t xml:space="preserve"> </w:t>
      </w:r>
      <w:bookmarkStart w:id="309" w:name="309"/>
      <w:bookmarkEnd w:id="309"/>
    </w:p>
    <w:br w:type="page"/>
    <w:p>
      <w:pPr>
        <w:pStyle w:val="FirstParagraph"/>
      </w:pPr>
      <w:bookmarkStart w:id="figure-3-29" w:name="figure-3-29"/>
      <w:bookmarkEnd w:id="figure-3-29"/>
    </w:p>
    <w:p>
      <w:pPr>
        <w:pStyle w:val="BodyText"/>
      </w:pPr>
      <w:r>
        <w:drawing>
          <wp:inline>
            <wp:extent cx="5969000" cy="4500148"/>
            <wp:effectExtent b="0" l="0" r="0" t="0"/>
            <wp:docPr descr="" title="" id="387" name="Picture"/>
            <a:graphic>
              <a:graphicData uri="http://schemas.openxmlformats.org/drawingml/2006/picture">
                <pic:pic>
                  <pic:nvPicPr>
                    <pic:cNvPr descr="images/032_section_3/041_section_309/comparison_time_profile_Yasui_1996_29.png" id="388" name="Picture"/>
                    <pic:cNvPicPr>
                      <a:picLocks noChangeArrowheads="1" noChangeAspect="1"/>
                    </pic:cNvPicPr>
                  </pic:nvPicPr>
                  <pic:blipFill>
                    <a:blip r:embed="rId38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3-29: Yasui 1996</w:t>
      </w:r>
    </w:p>
    <w:p>
      <w:pPr>
        <w:pStyle w:val="BodyText"/>
      </w:pPr>
      <w:r>
        <w:t xml:space="preserve"> </w:t>
      </w:r>
    </w:p>
    <w:bookmarkEnd w:id="389"/>
    <w:bookmarkStart w:id="408" w:name="erythromycin---midazolam-ddi-1"/>
    <w:p>
      <w:pPr>
        <w:pStyle w:val="Heading2"/>
      </w:pPr>
      <w:r>
        <w:t xml:space="preserve">Erythromycin - Midazolam DDI</w:t>
      </w:r>
      <w:r>
        <w:t xml:space="preserve"> </w:t>
      </w:r>
      <w:bookmarkStart w:id="310" w:name="310"/>
      <w:bookmarkEnd w:id="310"/>
    </w:p>
    <w:br w:type="page"/>
    <w:p>
      <w:pPr>
        <w:pStyle w:val="FirstParagraph"/>
      </w:pPr>
      <w:bookmarkStart w:id="figure-3-30" w:name="figure-3-30"/>
      <w:bookmarkEnd w:id="figure-3-30"/>
    </w:p>
    <w:p>
      <w:pPr>
        <w:pStyle w:val="BodyText"/>
      </w:pPr>
      <w:r>
        <w:drawing>
          <wp:inline>
            <wp:extent cx="5969000" cy="4362622"/>
            <wp:effectExtent b="0" l="0" r="0" t="0"/>
            <wp:docPr descr="" title="" id="391" name="Picture"/>
            <a:graphic>
              <a:graphicData uri="http://schemas.openxmlformats.org/drawingml/2006/picture">
                <pic:pic>
                  <pic:nvPicPr>
                    <pic:cNvPr descr="images/032_section_3/042_section_310/comparison_time_profile_Carls_2014_30.png" id="392" name="Picture"/>
                    <pic:cNvPicPr>
                      <a:picLocks noChangeArrowheads="1" noChangeAspect="1"/>
                    </pic:cNvPicPr>
                  </pic:nvPicPr>
                  <pic:blipFill>
                    <a:blip r:embed="rId390"/>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3-30: Carls 2014</w:t>
      </w:r>
    </w:p>
    <w:p>
      <w:pPr>
        <w:pStyle w:val="BodyText"/>
      </w:pPr>
      <w:r>
        <w:t xml:space="preserve"> </w:t>
      </w:r>
    </w:p>
    <w:br w:type="page"/>
    <w:p>
      <w:pPr>
        <w:pStyle w:val="BodyText"/>
      </w:pPr>
      <w:bookmarkStart w:id="figure-3-31" w:name="figure-3-31"/>
      <w:bookmarkEnd w:id="figure-3-31"/>
    </w:p>
    <w:p>
      <w:pPr>
        <w:pStyle w:val="BodyText"/>
      </w:pPr>
      <w:r>
        <w:drawing>
          <wp:inline>
            <wp:extent cx="5969000" cy="5050251"/>
            <wp:effectExtent b="0" l="0" r="0" t="0"/>
            <wp:docPr descr="" title="" id="394" name="Picture"/>
            <a:graphic>
              <a:graphicData uri="http://schemas.openxmlformats.org/drawingml/2006/picture">
                <pic:pic>
                  <pic:nvPicPr>
                    <pic:cNvPr descr="images/032_section_3/042_section_310/comparison_time_profile_Okudaira_2007_31.png" id="395" name="Picture"/>
                    <pic:cNvPicPr>
                      <a:picLocks noChangeArrowheads="1" noChangeAspect="1"/>
                    </pic:cNvPicPr>
                  </pic:nvPicPr>
                  <pic:blipFill>
                    <a:blip r:embed="rId393"/>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3-31: Okudaira 2007</w:t>
      </w:r>
    </w:p>
    <w:p>
      <w:pPr>
        <w:pStyle w:val="BodyText"/>
      </w:pPr>
      <w:r>
        <w:t xml:space="preserve"> </w:t>
      </w:r>
    </w:p>
    <w:br w:type="page"/>
    <w:p>
      <w:pPr>
        <w:pStyle w:val="BodyText"/>
      </w:pPr>
      <w:bookmarkStart w:id="figure-3-32" w:name="figure-3-32"/>
      <w:bookmarkEnd w:id="figure-3-32"/>
    </w:p>
    <w:p>
      <w:pPr>
        <w:pStyle w:val="BodyText"/>
      </w:pPr>
      <w:r>
        <w:drawing>
          <wp:inline>
            <wp:extent cx="5969000" cy="4500148"/>
            <wp:effectExtent b="0" l="0" r="0" t="0"/>
            <wp:docPr descr="" title="" id="397" name="Picture"/>
            <a:graphic>
              <a:graphicData uri="http://schemas.openxmlformats.org/drawingml/2006/picture">
                <pic:pic>
                  <pic:nvPicPr>
                    <pic:cNvPr descr="images/032_section_3/042_section_310/comparison_time_profile_Olkkola_1993__midazolam_IV__32.png" id="398" name="Picture"/>
                    <pic:cNvPicPr>
                      <a:picLocks noChangeArrowheads="1" noChangeAspect="1"/>
                    </pic:cNvPicPr>
                  </pic:nvPicPr>
                  <pic:blipFill>
                    <a:blip r:embed="rId3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3-32: Olkkola 1993 (midazolam IV)</w:t>
      </w:r>
    </w:p>
    <w:p>
      <w:pPr>
        <w:pStyle w:val="BodyText"/>
      </w:pPr>
      <w:r>
        <w:t xml:space="preserve"> </w:t>
      </w:r>
    </w:p>
    <w:br w:type="page"/>
    <w:p>
      <w:pPr>
        <w:pStyle w:val="BodyText"/>
      </w:pPr>
      <w:bookmarkStart w:id="figure-3-33" w:name="figure-3-33"/>
      <w:bookmarkEnd w:id="figure-3-33"/>
    </w:p>
    <w:p>
      <w:pPr>
        <w:pStyle w:val="BodyText"/>
      </w:pPr>
      <w:r>
        <w:drawing>
          <wp:inline>
            <wp:extent cx="5969000" cy="4500148"/>
            <wp:effectExtent b="0" l="0" r="0" t="0"/>
            <wp:docPr descr="" title="" id="400" name="Picture"/>
            <a:graphic>
              <a:graphicData uri="http://schemas.openxmlformats.org/drawingml/2006/picture">
                <pic:pic>
                  <pic:nvPicPr>
                    <pic:cNvPr descr="images/032_section_3/042_section_310/comparison_time_profile_Olkkola_1993__midazolam_po__33.png" id="401" name="Picture"/>
                    <pic:cNvPicPr>
                      <a:picLocks noChangeArrowheads="1" noChangeAspect="1"/>
                    </pic:cNvPicPr>
                  </pic:nvPicPr>
                  <pic:blipFill>
                    <a:blip r:embed="rId3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3-33: Olkkola 1993 (midazolam po)</w:t>
      </w:r>
    </w:p>
    <w:p>
      <w:pPr>
        <w:pStyle w:val="BodyText"/>
      </w:pPr>
      <w:r>
        <w:t xml:space="preserve"> </w:t>
      </w:r>
    </w:p>
    <w:br w:type="page"/>
    <w:p>
      <w:pPr>
        <w:pStyle w:val="BodyText"/>
      </w:pPr>
      <w:bookmarkStart w:id="figure-3-34" w:name="figure-3-34"/>
      <w:bookmarkEnd w:id="figure-3-34"/>
    </w:p>
    <w:p>
      <w:pPr>
        <w:pStyle w:val="BodyText"/>
      </w:pPr>
      <w:r>
        <w:drawing>
          <wp:inline>
            <wp:extent cx="5969000" cy="4500148"/>
            <wp:effectExtent b="0" l="0" r="0" t="0"/>
            <wp:docPr descr="" title="" id="403" name="Picture"/>
            <a:graphic>
              <a:graphicData uri="http://schemas.openxmlformats.org/drawingml/2006/picture">
                <pic:pic>
                  <pic:nvPicPr>
                    <pic:cNvPr descr="images/032_section_3/042_section_310/comparison_time_profile_Swart_2002_34.png" id="404" name="Picture"/>
                    <pic:cNvPicPr>
                      <a:picLocks noChangeArrowheads="1" noChangeAspect="1"/>
                    </pic:cNvPicPr>
                  </pic:nvPicPr>
                  <pic:blipFill>
                    <a:blip r:embed="rId4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3-34: Swart 2002</w:t>
      </w:r>
    </w:p>
    <w:p>
      <w:pPr>
        <w:pStyle w:val="BodyText"/>
      </w:pPr>
      <w:r>
        <w:t xml:space="preserve"> </w:t>
      </w:r>
    </w:p>
    <w:br w:type="page"/>
    <w:p>
      <w:pPr>
        <w:pStyle w:val="BodyText"/>
      </w:pPr>
      <w:bookmarkStart w:id="figure-3-35" w:name="figure-3-35"/>
      <w:bookmarkEnd w:id="figure-3-35"/>
    </w:p>
    <w:p>
      <w:pPr>
        <w:pStyle w:val="BodyText"/>
      </w:pPr>
      <w:r>
        <w:drawing>
          <wp:inline>
            <wp:extent cx="5969000" cy="4500148"/>
            <wp:effectExtent b="0" l="0" r="0" t="0"/>
            <wp:docPr descr="" title="" id="406" name="Picture"/>
            <a:graphic>
              <a:graphicData uri="http://schemas.openxmlformats.org/drawingml/2006/picture">
                <pic:pic>
                  <pic:nvPicPr>
                    <pic:cNvPr descr="images/032_section_3/042_section_310/comparison_time_profile_Zimmermann_1996_35.png" id="407" name="Picture"/>
                    <pic:cNvPicPr>
                      <a:picLocks noChangeArrowheads="1" noChangeAspect="1"/>
                    </pic:cNvPicPr>
                  </pic:nvPicPr>
                  <pic:blipFill>
                    <a:blip r:embed="rId4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3-35: Zimmermann 1996</w:t>
      </w:r>
    </w:p>
    <w:p>
      <w:pPr>
        <w:pStyle w:val="BodyText"/>
      </w:pPr>
      <w:r>
        <w:t xml:space="preserve"> </w:t>
      </w:r>
    </w:p>
    <w:bookmarkEnd w:id="408"/>
    <w:bookmarkStart w:id="415" w:name="erythromycin---triazolam-ddi-1"/>
    <w:p>
      <w:pPr>
        <w:pStyle w:val="Heading2"/>
      </w:pPr>
      <w:r>
        <w:t xml:space="preserve">Erythromycin - Triazolam DDI</w:t>
      </w:r>
      <w:r>
        <w:t xml:space="preserve"> </w:t>
      </w:r>
      <w:bookmarkStart w:id="311" w:name="311"/>
      <w:bookmarkEnd w:id="311"/>
    </w:p>
    <w:br w:type="page"/>
    <w:p>
      <w:pPr>
        <w:pStyle w:val="FirstParagraph"/>
      </w:pPr>
      <w:bookmarkStart w:id="figure-3-36" w:name="figure-3-36"/>
      <w:bookmarkEnd w:id="figure-3-36"/>
    </w:p>
    <w:p>
      <w:pPr>
        <w:pStyle w:val="BodyText"/>
      </w:pPr>
      <w:r>
        <w:drawing>
          <wp:inline>
            <wp:extent cx="5969000" cy="4500148"/>
            <wp:effectExtent b="0" l="0" r="0" t="0"/>
            <wp:docPr descr="" title="" id="410" name="Picture"/>
            <a:graphic>
              <a:graphicData uri="http://schemas.openxmlformats.org/drawingml/2006/picture">
                <pic:pic>
                  <pic:nvPicPr>
                    <pic:cNvPr descr="images/032_section_3/043_section_311/comparison_time_profile_Greenblatt_1998_36.png" id="411" name="Picture"/>
                    <pic:cNvPicPr>
                      <a:picLocks noChangeArrowheads="1" noChangeAspect="1"/>
                    </pic:cNvPicPr>
                  </pic:nvPicPr>
                  <pic:blipFill>
                    <a:blip r:embed="rId4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3-36: Greenblatt 1998</w:t>
      </w:r>
    </w:p>
    <w:p>
      <w:pPr>
        <w:pStyle w:val="BodyText"/>
      </w:pPr>
      <w:r>
        <w:t xml:space="preserve"> </w:t>
      </w:r>
    </w:p>
    <w:br w:type="page"/>
    <w:p>
      <w:pPr>
        <w:pStyle w:val="BodyText"/>
      </w:pPr>
      <w:bookmarkStart w:id="figure-3-37" w:name="figure-3-37"/>
      <w:bookmarkEnd w:id="figure-3-37"/>
    </w:p>
    <w:p>
      <w:pPr>
        <w:pStyle w:val="BodyText"/>
      </w:pPr>
      <w:r>
        <w:drawing>
          <wp:inline>
            <wp:extent cx="5969000" cy="4500148"/>
            <wp:effectExtent b="0" l="0" r="0" t="0"/>
            <wp:docPr descr="" title="" id="413" name="Picture"/>
            <a:graphic>
              <a:graphicData uri="http://schemas.openxmlformats.org/drawingml/2006/picture">
                <pic:pic>
                  <pic:nvPicPr>
                    <pic:cNvPr descr="images/032_section_3/043_section_311/comparison_time_profile_Phillips_1986_37.png" id="414" name="Picture"/>
                    <pic:cNvPicPr>
                      <a:picLocks noChangeArrowheads="1" noChangeAspect="1"/>
                    </pic:cNvPicPr>
                  </pic:nvPicPr>
                  <pic:blipFill>
                    <a:blip r:embed="rId41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3-37: Phillips 1986</w:t>
      </w:r>
    </w:p>
    <w:p>
      <w:pPr>
        <w:pStyle w:val="BodyText"/>
      </w:pPr>
      <w:r>
        <w:t xml:space="preserve"> </w:t>
      </w:r>
    </w:p>
    <w:bookmarkEnd w:id="415"/>
    <w:bookmarkStart w:id="422" w:name="fluvoxamine---alprazolam-ddi-1"/>
    <w:p>
      <w:pPr>
        <w:pStyle w:val="Heading2"/>
      </w:pPr>
      <w:r>
        <w:t xml:space="preserve">Fluvoxamine - Alprazolam DDI</w:t>
      </w:r>
      <w:r>
        <w:t xml:space="preserve"> </w:t>
      </w:r>
      <w:bookmarkStart w:id="312" w:name="312"/>
      <w:bookmarkEnd w:id="312"/>
    </w:p>
    <w:br w:type="page"/>
    <w:p>
      <w:pPr>
        <w:pStyle w:val="FirstParagraph"/>
      </w:pPr>
      <w:bookmarkStart w:id="figure-3-38" w:name="figure-3-38"/>
      <w:bookmarkEnd w:id="figure-3-38"/>
    </w:p>
    <w:p>
      <w:pPr>
        <w:pStyle w:val="BodyText"/>
      </w:pPr>
      <w:r>
        <w:drawing>
          <wp:inline>
            <wp:extent cx="5969000" cy="4500148"/>
            <wp:effectExtent b="0" l="0" r="0" t="0"/>
            <wp:docPr descr="" title="" id="417" name="Picture"/>
            <a:graphic>
              <a:graphicData uri="http://schemas.openxmlformats.org/drawingml/2006/picture">
                <pic:pic>
                  <pic:nvPicPr>
                    <pic:cNvPr descr="images/032_section_3/044_section_312/comparison_time_profile_Fleishaker_1994__Day_1__first_dose__38.png" id="418" name="Picture"/>
                    <pic:cNvPicPr>
                      <a:picLocks noChangeArrowheads="1" noChangeAspect="1"/>
                    </pic:cNvPicPr>
                  </pic:nvPicPr>
                  <pic:blipFill>
                    <a:blip r:embed="rId4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3-38: Fleishaker 1994 (Day 1, first dose)</w:t>
      </w:r>
    </w:p>
    <w:p>
      <w:pPr>
        <w:pStyle w:val="BodyText"/>
      </w:pPr>
      <w:r>
        <w:t xml:space="preserve"> </w:t>
      </w:r>
    </w:p>
    <w:br w:type="page"/>
    <w:p>
      <w:pPr>
        <w:pStyle w:val="BodyText"/>
      </w:pPr>
      <w:bookmarkStart w:id="figure-3-39" w:name="figure-3-39"/>
      <w:bookmarkEnd w:id="figure-3-39"/>
    </w:p>
    <w:p>
      <w:pPr>
        <w:pStyle w:val="BodyText"/>
      </w:pPr>
      <w:r>
        <w:drawing>
          <wp:inline>
            <wp:extent cx="5969000" cy="4500148"/>
            <wp:effectExtent b="0" l="0" r="0" t="0"/>
            <wp:docPr descr="" title="" id="420" name="Picture"/>
            <a:graphic>
              <a:graphicData uri="http://schemas.openxmlformats.org/drawingml/2006/picture">
                <pic:pic>
                  <pic:nvPicPr>
                    <pic:cNvPr descr="images/032_section_3/044_section_312/comparison_time_profile_Fleishaker_1994__Day_10__39.png" id="421" name="Picture"/>
                    <pic:cNvPicPr>
                      <a:picLocks noChangeArrowheads="1" noChangeAspect="1"/>
                    </pic:cNvPicPr>
                  </pic:nvPicPr>
                  <pic:blipFill>
                    <a:blip r:embed="rId4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3-39: Fleishaker 1994 (Day 10)</w:t>
      </w:r>
    </w:p>
    <w:p>
      <w:pPr>
        <w:pStyle w:val="BodyText"/>
      </w:pPr>
      <w:r>
        <w:t xml:space="preserve"> </w:t>
      </w:r>
    </w:p>
    <w:bookmarkEnd w:id="422"/>
    <w:bookmarkStart w:id="429" w:name="fluvoxamine---midazolam-ddi-1"/>
    <w:p>
      <w:pPr>
        <w:pStyle w:val="Heading2"/>
      </w:pPr>
      <w:r>
        <w:t xml:space="preserve">Fluvoxamine - Midazolam DDI</w:t>
      </w:r>
      <w:r>
        <w:t xml:space="preserve"> </w:t>
      </w:r>
      <w:bookmarkStart w:id="313" w:name="313"/>
      <w:bookmarkEnd w:id="313"/>
    </w:p>
    <w:br w:type="page"/>
    <w:p>
      <w:pPr>
        <w:pStyle w:val="FirstParagraph"/>
      </w:pPr>
      <w:bookmarkStart w:id="figure-3-40" w:name="figure-3-40"/>
      <w:bookmarkEnd w:id="figure-3-40"/>
    </w:p>
    <w:p>
      <w:pPr>
        <w:pStyle w:val="BodyText"/>
      </w:pPr>
      <w:r>
        <w:drawing>
          <wp:inline>
            <wp:extent cx="5969000" cy="4225096"/>
            <wp:effectExtent b="0" l="0" r="0" t="0"/>
            <wp:docPr descr="" title="" id="424" name="Picture"/>
            <a:graphic>
              <a:graphicData uri="http://schemas.openxmlformats.org/drawingml/2006/picture">
                <pic:pic>
                  <pic:nvPicPr>
                    <pic:cNvPr descr="images/032_section_3/045_section_313/comparison_time_profile_Kashuba_1998_40.png" id="425" name="Picture"/>
                    <pic:cNvPicPr>
                      <a:picLocks noChangeArrowheads="1" noChangeAspect="1"/>
                    </pic:cNvPicPr>
                  </pic:nvPicPr>
                  <pic:blipFill>
                    <a:blip r:embed="rId423"/>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3-40: Kashuba 1998</w:t>
      </w:r>
    </w:p>
    <w:p>
      <w:pPr>
        <w:pStyle w:val="BodyText"/>
      </w:pPr>
      <w:r>
        <w:t xml:space="preserve"> </w:t>
      </w:r>
    </w:p>
    <w:br w:type="page"/>
    <w:p>
      <w:pPr>
        <w:pStyle w:val="BodyText"/>
      </w:pPr>
      <w:bookmarkStart w:id="figure-3-41" w:name="figure-3-41"/>
      <w:bookmarkEnd w:id="figure-3-41"/>
    </w:p>
    <w:p>
      <w:pPr>
        <w:pStyle w:val="BodyText"/>
      </w:pPr>
      <w:r>
        <w:drawing>
          <wp:inline>
            <wp:extent cx="5969000" cy="4500148"/>
            <wp:effectExtent b="0" l="0" r="0" t="0"/>
            <wp:docPr descr="" title="" id="427" name="Picture"/>
            <a:graphic>
              <a:graphicData uri="http://schemas.openxmlformats.org/drawingml/2006/picture">
                <pic:pic>
                  <pic:nvPicPr>
                    <pic:cNvPr descr="images/032_section_3/045_section_313/comparison_time_profile_Lam_2003_41.png" id="428" name="Picture"/>
                    <pic:cNvPicPr>
                      <a:picLocks noChangeArrowheads="1" noChangeAspect="1"/>
                    </pic:cNvPicPr>
                  </pic:nvPicPr>
                  <pic:blipFill>
                    <a:blip r:embed="rId4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3-41: Lam 2003</w:t>
      </w:r>
    </w:p>
    <w:p>
      <w:pPr>
        <w:pStyle w:val="BodyText"/>
      </w:pPr>
      <w:r>
        <w:t xml:space="preserve"> </w:t>
      </w:r>
    </w:p>
    <w:bookmarkEnd w:id="429"/>
    <w:bookmarkStart w:id="433" w:name="itraconazole---alprazolam-ddi-1"/>
    <w:p>
      <w:pPr>
        <w:pStyle w:val="Heading2"/>
      </w:pPr>
      <w:r>
        <w:t xml:space="preserve">Itraconazole - Alprazolam DDI</w:t>
      </w:r>
      <w:r>
        <w:t xml:space="preserve"> </w:t>
      </w:r>
      <w:bookmarkStart w:id="314" w:name="314"/>
      <w:bookmarkEnd w:id="314"/>
    </w:p>
    <w:br w:type="page"/>
    <w:p>
      <w:pPr>
        <w:pStyle w:val="FirstParagraph"/>
      </w:pPr>
      <w:bookmarkStart w:id="figure-3-42" w:name="figure-3-42"/>
      <w:bookmarkEnd w:id="figure-3-42"/>
    </w:p>
    <w:p>
      <w:pPr>
        <w:pStyle w:val="BodyText"/>
      </w:pPr>
      <w:r>
        <w:drawing>
          <wp:inline>
            <wp:extent cx="5969000" cy="4500148"/>
            <wp:effectExtent b="0" l="0" r="0" t="0"/>
            <wp:docPr descr="" title="" id="431" name="Picture"/>
            <a:graphic>
              <a:graphicData uri="http://schemas.openxmlformats.org/drawingml/2006/picture">
                <pic:pic>
                  <pic:nvPicPr>
                    <pic:cNvPr descr="images/032_section_3/046_section_314/comparison_time_profile_Yasui_1998_42.png" id="432" name="Picture"/>
                    <pic:cNvPicPr>
                      <a:picLocks noChangeArrowheads="1" noChangeAspect="1"/>
                    </pic:cNvPicPr>
                  </pic:nvPicPr>
                  <pic:blipFill>
                    <a:blip r:embed="rId4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3-42: Yasui 1998</w:t>
      </w:r>
    </w:p>
    <w:p>
      <w:pPr>
        <w:pStyle w:val="BodyText"/>
      </w:pPr>
      <w:r>
        <w:t xml:space="preserve"> </w:t>
      </w:r>
    </w:p>
    <w:bookmarkEnd w:id="433"/>
    <w:bookmarkStart w:id="461" w:name="itraconazole---midazolam-ddi-1"/>
    <w:p>
      <w:pPr>
        <w:pStyle w:val="Heading2"/>
      </w:pPr>
      <w:r>
        <w:t xml:space="preserve">Itraconazole - Midazolam DDI</w:t>
      </w:r>
      <w:r>
        <w:t xml:space="preserve"> </w:t>
      </w:r>
      <w:bookmarkStart w:id="315" w:name="315"/>
      <w:bookmarkEnd w:id="315"/>
    </w:p>
    <w:br w:type="page"/>
    <w:p>
      <w:pPr>
        <w:pStyle w:val="FirstParagraph"/>
      </w:pPr>
      <w:bookmarkStart w:id="figure-3-43" w:name="figure-3-43"/>
      <w:bookmarkEnd w:id="figure-3-43"/>
    </w:p>
    <w:p>
      <w:pPr>
        <w:pStyle w:val="BodyText"/>
      </w:pPr>
      <w:r>
        <w:drawing>
          <wp:inline>
            <wp:extent cx="5969000" cy="4500148"/>
            <wp:effectExtent b="0" l="0" r="0" t="0"/>
            <wp:docPr descr="" title="" id="435" name="Picture"/>
            <a:graphic>
              <a:graphicData uri="http://schemas.openxmlformats.org/drawingml/2006/picture">
                <pic:pic>
                  <pic:nvPicPr>
                    <pic:cNvPr descr="images/032_section_3/047_section_315/comparison_time_profile_Ahonen_1995_43.png" id="436" name="Picture"/>
                    <pic:cNvPicPr>
                      <a:picLocks noChangeArrowheads="1" noChangeAspect="1"/>
                    </pic:cNvPicPr>
                  </pic:nvPicPr>
                  <pic:blipFill>
                    <a:blip r:embed="rId43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3-43: Ahonen 1995</w:t>
      </w:r>
    </w:p>
    <w:p>
      <w:pPr>
        <w:pStyle w:val="BodyText"/>
      </w:pPr>
      <w:r>
        <w:t xml:space="preserve"> </w:t>
      </w:r>
    </w:p>
    <w:br w:type="page"/>
    <w:p>
      <w:pPr>
        <w:pStyle w:val="BodyText"/>
      </w:pPr>
      <w:bookmarkStart w:id="figure-3-44" w:name="figure-3-44"/>
      <w:bookmarkEnd w:id="figure-3-44"/>
    </w:p>
    <w:p>
      <w:pPr>
        <w:pStyle w:val="BodyText"/>
      </w:pPr>
      <w:r>
        <w:drawing>
          <wp:inline>
            <wp:extent cx="5969000" cy="4775200"/>
            <wp:effectExtent b="0" l="0" r="0" t="0"/>
            <wp:docPr descr="" title="" id="438" name="Picture"/>
            <a:graphic>
              <a:graphicData uri="http://schemas.openxmlformats.org/drawingml/2006/picture">
                <pic:pic>
                  <pic:nvPicPr>
                    <pic:cNvPr descr="images/032_section_3/047_section_315/comparison_time_profile_Backman_1998_44.png" id="439" name="Picture"/>
                    <pic:cNvPicPr>
                      <a:picLocks noChangeArrowheads="1" noChangeAspect="1"/>
                    </pic:cNvPicPr>
                  </pic:nvPicPr>
                  <pic:blipFill>
                    <a:blip r:embed="rId4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3-44: Backman 1998</w:t>
      </w:r>
    </w:p>
    <w:p>
      <w:pPr>
        <w:pStyle w:val="BodyText"/>
      </w:pPr>
      <w:r>
        <w:t xml:space="preserve"> </w:t>
      </w:r>
    </w:p>
    <w:br w:type="page"/>
    <w:p>
      <w:pPr>
        <w:pStyle w:val="BodyText"/>
      </w:pPr>
      <w:bookmarkStart w:id="figure-3-45" w:name="figure-3-45"/>
      <w:bookmarkEnd w:id="figure-3-45"/>
    </w:p>
    <w:p>
      <w:pPr>
        <w:pStyle w:val="BodyText"/>
      </w:pPr>
      <w:r>
        <w:drawing>
          <wp:inline>
            <wp:extent cx="5969000" cy="4500148"/>
            <wp:effectExtent b="0" l="0" r="0" t="0"/>
            <wp:docPr descr="" title="" id="441" name="Picture"/>
            <a:graphic>
              <a:graphicData uri="http://schemas.openxmlformats.org/drawingml/2006/picture">
                <pic:pic>
                  <pic:nvPicPr>
                    <pic:cNvPr descr="images/032_section_3/047_section_315/comparison_time_profile_Olkkola_1994_45.png" id="442" name="Picture"/>
                    <pic:cNvPicPr>
                      <a:picLocks noChangeArrowheads="1" noChangeAspect="1"/>
                    </pic:cNvPicPr>
                  </pic:nvPicPr>
                  <pic:blipFill>
                    <a:blip r:embed="rId4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3-45: Olkkola 1994</w:t>
      </w:r>
    </w:p>
    <w:p>
      <w:pPr>
        <w:pStyle w:val="BodyText"/>
      </w:pPr>
      <w:r>
        <w:t xml:space="preserve"> </w:t>
      </w:r>
    </w:p>
    <w:br w:type="page"/>
    <w:p>
      <w:pPr>
        <w:pStyle w:val="BodyText"/>
      </w:pPr>
      <w:bookmarkStart w:id="figure-3-46" w:name="figure-3-46"/>
      <w:bookmarkEnd w:id="figure-3-46"/>
    </w:p>
    <w:p>
      <w:pPr>
        <w:pStyle w:val="BodyText"/>
      </w:pPr>
      <w:r>
        <w:drawing>
          <wp:inline>
            <wp:extent cx="5969000" cy="4500148"/>
            <wp:effectExtent b="0" l="0" r="0" t="0"/>
            <wp:docPr descr="" title="" id="444" name="Picture"/>
            <a:graphic>
              <a:graphicData uri="http://schemas.openxmlformats.org/drawingml/2006/picture">
                <pic:pic>
                  <pic:nvPicPr>
                    <pic:cNvPr descr="images/032_section_3/047_section_315/comparison_time_profile_Olkkola_1996__day_1_po__46.png" id="445" name="Picture"/>
                    <pic:cNvPicPr>
                      <a:picLocks noChangeArrowheads="1" noChangeAspect="1"/>
                    </pic:cNvPicPr>
                  </pic:nvPicPr>
                  <pic:blipFill>
                    <a:blip r:embed="rId4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3-46: Olkkola 1996 (day 1 po)</w:t>
      </w:r>
    </w:p>
    <w:p>
      <w:pPr>
        <w:pStyle w:val="BodyText"/>
      </w:pPr>
      <w:r>
        <w:t xml:space="preserve"> </w:t>
      </w:r>
    </w:p>
    <w:br w:type="page"/>
    <w:p>
      <w:pPr>
        <w:pStyle w:val="BodyText"/>
      </w:pPr>
      <w:bookmarkStart w:id="figure-3-47" w:name="figure-3-47"/>
      <w:bookmarkEnd w:id="figure-3-47"/>
    </w:p>
    <w:p>
      <w:pPr>
        <w:pStyle w:val="BodyText"/>
      </w:pPr>
      <w:r>
        <w:drawing>
          <wp:inline>
            <wp:extent cx="5969000" cy="4500148"/>
            <wp:effectExtent b="0" l="0" r="0" t="0"/>
            <wp:docPr descr="" title="" id="447" name="Picture"/>
            <a:graphic>
              <a:graphicData uri="http://schemas.openxmlformats.org/drawingml/2006/picture">
                <pic:pic>
                  <pic:nvPicPr>
                    <pic:cNvPr descr="images/032_section_3/047_section_315/comparison_time_profile_Olkkola_1996__day_4_iv__47.png" id="448" name="Picture"/>
                    <pic:cNvPicPr>
                      <a:picLocks noChangeArrowheads="1" noChangeAspect="1"/>
                    </pic:cNvPicPr>
                  </pic:nvPicPr>
                  <pic:blipFill>
                    <a:blip r:embed="rId4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3-47: Olkkola 1996 (day 4 iv)</w:t>
      </w:r>
    </w:p>
    <w:p>
      <w:pPr>
        <w:pStyle w:val="BodyText"/>
      </w:pPr>
      <w:r>
        <w:t xml:space="preserve"> </w:t>
      </w:r>
    </w:p>
    <w:br w:type="page"/>
    <w:p>
      <w:pPr>
        <w:pStyle w:val="BodyText"/>
      </w:pPr>
      <w:bookmarkStart w:id="figure-3-48" w:name="figure-3-48"/>
      <w:bookmarkEnd w:id="figure-3-48"/>
    </w:p>
    <w:p>
      <w:pPr>
        <w:pStyle w:val="BodyText"/>
      </w:pPr>
      <w:r>
        <w:drawing>
          <wp:inline>
            <wp:extent cx="5969000" cy="4500148"/>
            <wp:effectExtent b="0" l="0" r="0" t="0"/>
            <wp:docPr descr="" title="" id="450" name="Picture"/>
            <a:graphic>
              <a:graphicData uri="http://schemas.openxmlformats.org/drawingml/2006/picture">
                <pic:pic>
                  <pic:nvPicPr>
                    <pic:cNvPr descr="images/032_section_3/047_section_315/comparison_time_profile_Olkkola_1996__day_6_po__48.png" id="451" name="Picture"/>
                    <pic:cNvPicPr>
                      <a:picLocks noChangeArrowheads="1" noChangeAspect="1"/>
                    </pic:cNvPicPr>
                  </pic:nvPicPr>
                  <pic:blipFill>
                    <a:blip r:embed="rId4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3-48: Olkkola 1996 (day 6 po)</w:t>
      </w:r>
    </w:p>
    <w:p>
      <w:pPr>
        <w:pStyle w:val="BodyText"/>
      </w:pPr>
      <w:r>
        <w:t xml:space="preserve"> </w:t>
      </w:r>
    </w:p>
    <w:br w:type="page"/>
    <w:p>
      <w:pPr>
        <w:pStyle w:val="BodyText"/>
      </w:pPr>
      <w:bookmarkStart w:id="figure-3-49" w:name="figure-3-49"/>
      <w:bookmarkEnd w:id="figure-3-49"/>
    </w:p>
    <w:p>
      <w:pPr>
        <w:pStyle w:val="BodyText"/>
      </w:pPr>
      <w:r>
        <w:drawing>
          <wp:inline>
            <wp:extent cx="5969000" cy="4500148"/>
            <wp:effectExtent b="0" l="0" r="0" t="0"/>
            <wp:docPr descr="" title="" id="453" name="Picture"/>
            <a:graphic>
              <a:graphicData uri="http://schemas.openxmlformats.org/drawingml/2006/picture">
                <pic:pic>
                  <pic:nvPicPr>
                    <pic:cNvPr descr="images/032_section_3/047_section_315/comparison_time_profile_Prueksaritanont_2017_49.png" id="454" name="Picture"/>
                    <pic:cNvPicPr>
                      <a:picLocks noChangeArrowheads="1" noChangeAspect="1"/>
                    </pic:cNvPicPr>
                  </pic:nvPicPr>
                  <pic:blipFill>
                    <a:blip r:embed="rId4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3-49: Prueksaritanont 2017</w:t>
      </w:r>
    </w:p>
    <w:p>
      <w:pPr>
        <w:pStyle w:val="BodyText"/>
      </w:pPr>
      <w:r>
        <w:t xml:space="preserve"> </w:t>
      </w:r>
    </w:p>
    <w:br w:type="page"/>
    <w:p>
      <w:pPr>
        <w:pStyle w:val="BodyText"/>
      </w:pPr>
      <w:bookmarkStart w:id="figure-3-50" w:name="figure-3-50"/>
      <w:bookmarkEnd w:id="figure-3-50"/>
    </w:p>
    <w:p>
      <w:pPr>
        <w:pStyle w:val="BodyText"/>
      </w:pPr>
      <w:r>
        <w:drawing>
          <wp:inline>
            <wp:extent cx="5969000" cy="5050251"/>
            <wp:effectExtent b="0" l="0" r="0" t="0"/>
            <wp:docPr descr="" title="" id="456" name="Picture"/>
            <a:graphic>
              <a:graphicData uri="http://schemas.openxmlformats.org/drawingml/2006/picture">
                <pic:pic>
                  <pic:nvPicPr>
                    <pic:cNvPr descr="images/032_section_3/047_section_315/comparison_time_profile_Templeton_2010_50.png" id="457" name="Picture"/>
                    <pic:cNvPicPr>
                      <a:picLocks noChangeArrowheads="1" noChangeAspect="1"/>
                    </pic:cNvPicPr>
                  </pic:nvPicPr>
                  <pic:blipFill>
                    <a:blip r:embed="rId455"/>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3-50: Templeton 2010</w:t>
      </w:r>
    </w:p>
    <w:p>
      <w:pPr>
        <w:pStyle w:val="BodyText"/>
      </w:pPr>
      <w:r>
        <w:t xml:space="preserve"> </w:t>
      </w:r>
    </w:p>
    <w:br w:type="page"/>
    <w:p>
      <w:pPr>
        <w:pStyle w:val="BodyText"/>
      </w:pPr>
      <w:bookmarkStart w:id="figure-3-51" w:name="figure-3-51"/>
      <w:bookmarkEnd w:id="figure-3-51"/>
    </w:p>
    <w:p>
      <w:pPr>
        <w:pStyle w:val="BodyText"/>
      </w:pPr>
      <w:r>
        <w:drawing>
          <wp:inline>
            <wp:extent cx="5969000" cy="4500148"/>
            <wp:effectExtent b="0" l="0" r="0" t="0"/>
            <wp:docPr descr="" title="" id="459" name="Picture"/>
            <a:graphic>
              <a:graphicData uri="http://schemas.openxmlformats.org/drawingml/2006/picture">
                <pic:pic>
                  <pic:nvPicPr>
                    <pic:cNvPr descr="images/032_section_3/047_section_315/comparison_time_profile_Yu_2004__CYP3A5_3__3__51.png" id="460" name="Picture"/>
                    <pic:cNvPicPr>
                      <a:picLocks noChangeArrowheads="1" noChangeAspect="1"/>
                    </pic:cNvPicPr>
                  </pic:nvPicPr>
                  <pic:blipFill>
                    <a:blip r:embed="rId4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3-51: Yu 2004 (CYP3A5</w:t>
      </w:r>
      <w:r>
        <w:rPr>
          <w:iCs/>
          <w:i/>
          <w:bCs/>
          <w:b/>
        </w:rPr>
        <w:t xml:space="preserve">3/</w:t>
      </w:r>
      <w:r>
        <w:rPr>
          <w:bCs/>
          <w:b/>
        </w:rPr>
        <w:t xml:space="preserve">3)</w:t>
      </w:r>
    </w:p>
    <w:p>
      <w:pPr>
        <w:pStyle w:val="BodyText"/>
      </w:pPr>
      <w:r>
        <w:t xml:space="preserve"> </w:t>
      </w:r>
    </w:p>
    <w:bookmarkEnd w:id="461"/>
    <w:bookmarkStart w:id="468" w:name="itraconazole---triazolam-ddi-1"/>
    <w:p>
      <w:pPr>
        <w:pStyle w:val="Heading2"/>
      </w:pPr>
      <w:r>
        <w:t xml:space="preserve">Itraconazole - Triazolam DDI</w:t>
      </w:r>
      <w:r>
        <w:t xml:space="preserve"> </w:t>
      </w:r>
      <w:bookmarkStart w:id="316" w:name="316"/>
      <w:bookmarkEnd w:id="316"/>
    </w:p>
    <w:br w:type="page"/>
    <w:p>
      <w:pPr>
        <w:pStyle w:val="FirstParagraph"/>
      </w:pPr>
      <w:bookmarkStart w:id="figure-3-52" w:name="figure-3-52"/>
      <w:bookmarkEnd w:id="figure-3-52"/>
    </w:p>
    <w:p>
      <w:pPr>
        <w:pStyle w:val="BodyText"/>
      </w:pPr>
      <w:r>
        <w:drawing>
          <wp:inline>
            <wp:extent cx="5969000" cy="5325303"/>
            <wp:effectExtent b="0" l="0" r="0" t="0"/>
            <wp:docPr descr="" title="" id="463" name="Picture"/>
            <a:graphic>
              <a:graphicData uri="http://schemas.openxmlformats.org/drawingml/2006/picture">
                <pic:pic>
                  <pic:nvPicPr>
                    <pic:cNvPr descr="images/032_section_3/048_section_316/comparison_time_profile_Neuvonen_1996_52.png" id="464" name="Picture"/>
                    <pic:cNvPicPr>
                      <a:picLocks noChangeArrowheads="1" noChangeAspect="1"/>
                    </pic:cNvPicPr>
                  </pic:nvPicPr>
                  <pic:blipFill>
                    <a:blip r:embed="rId462"/>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3-52: Neuvonen 1996</w:t>
      </w:r>
    </w:p>
    <w:p>
      <w:pPr>
        <w:pStyle w:val="BodyText"/>
      </w:pPr>
      <w:r>
        <w:t xml:space="preserve"> </w:t>
      </w:r>
    </w:p>
    <w:br w:type="page"/>
    <w:p>
      <w:pPr>
        <w:pStyle w:val="BodyText"/>
      </w:pPr>
      <w:bookmarkStart w:id="figure-3-53" w:name="figure-3-53"/>
      <w:bookmarkEnd w:id="figure-3-53"/>
    </w:p>
    <w:p>
      <w:pPr>
        <w:pStyle w:val="BodyText"/>
      </w:pPr>
      <w:r>
        <w:drawing>
          <wp:inline>
            <wp:extent cx="5969000" cy="4500148"/>
            <wp:effectExtent b="0" l="0" r="0" t="0"/>
            <wp:docPr descr="" title="" id="466" name="Picture"/>
            <a:graphic>
              <a:graphicData uri="http://schemas.openxmlformats.org/drawingml/2006/picture">
                <pic:pic>
                  <pic:nvPicPr>
                    <pic:cNvPr descr="images/032_section_3/048_section_316/comparison_time_profile_Varhe_1994_53.png" id="467" name="Picture"/>
                    <pic:cNvPicPr>
                      <a:picLocks noChangeArrowheads="1" noChangeAspect="1"/>
                    </pic:cNvPicPr>
                  </pic:nvPicPr>
                  <pic:blipFill>
                    <a:blip r:embed="rId4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3-53: Varhe 1994</w:t>
      </w:r>
    </w:p>
    <w:p>
      <w:pPr>
        <w:pStyle w:val="BodyText"/>
      </w:pPr>
      <w:r>
        <w:t xml:space="preserve"> </w:t>
      </w:r>
    </w:p>
    <w:bookmarkEnd w:id="468"/>
    <w:bookmarkStart w:id="478" w:name="verapamil---midazolam-ddi-1"/>
    <w:p>
      <w:pPr>
        <w:pStyle w:val="Heading2"/>
      </w:pPr>
      <w:r>
        <w:t xml:space="preserve">Verapamil - Midazolam DDI</w:t>
      </w:r>
      <w:r>
        <w:t xml:space="preserve"> </w:t>
      </w:r>
      <w:bookmarkStart w:id="317" w:name="317"/>
      <w:bookmarkEnd w:id="317"/>
    </w:p>
    <w:br w:type="page"/>
    <w:p>
      <w:pPr>
        <w:pStyle w:val="FirstParagraph"/>
      </w:pPr>
      <w:bookmarkStart w:id="figure-3-54" w:name="figure-3-54"/>
      <w:bookmarkEnd w:id="figure-3-54"/>
    </w:p>
    <w:p>
      <w:pPr>
        <w:pStyle w:val="BodyText"/>
      </w:pPr>
      <w:r>
        <w:drawing>
          <wp:inline>
            <wp:extent cx="5969000" cy="4500148"/>
            <wp:effectExtent b="0" l="0" r="0" t="0"/>
            <wp:docPr descr="" title="" id="470" name="Picture"/>
            <a:graphic>
              <a:graphicData uri="http://schemas.openxmlformats.org/drawingml/2006/picture">
                <pic:pic>
                  <pic:nvPicPr>
                    <pic:cNvPr descr="images/032_section_3/049_section_317/comparison_time_profile_Backman_1994_54.png" id="471" name="Picture"/>
                    <pic:cNvPicPr>
                      <a:picLocks noChangeArrowheads="1" noChangeAspect="1"/>
                    </pic:cNvPicPr>
                  </pic:nvPicPr>
                  <pic:blipFill>
                    <a:blip r:embed="rId46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3-54: Backman 1994</w:t>
      </w:r>
    </w:p>
    <w:p>
      <w:pPr>
        <w:pStyle w:val="BodyText"/>
      </w:pPr>
      <w:r>
        <w:t xml:space="preserve"> </w:t>
      </w:r>
    </w:p>
    <w:br w:type="page"/>
    <w:p>
      <w:pPr>
        <w:pStyle w:val="BodyText"/>
      </w:pPr>
      <w:bookmarkStart w:id="figure-3-55" w:name="figure-3-55"/>
      <w:bookmarkEnd w:id="figure-3-55"/>
    </w:p>
    <w:p>
      <w:pPr>
        <w:pStyle w:val="BodyText"/>
      </w:pPr>
      <w:r>
        <w:drawing>
          <wp:inline>
            <wp:extent cx="5969000" cy="4225096"/>
            <wp:effectExtent b="0" l="0" r="0" t="0"/>
            <wp:docPr descr="" title="" id="473" name="Picture"/>
            <a:graphic>
              <a:graphicData uri="http://schemas.openxmlformats.org/drawingml/2006/picture">
                <pic:pic>
                  <pic:nvPicPr>
                    <pic:cNvPr descr="images/032_section_3/049_section_317/comparison_time_profile_Wang_2005__iv__55.png" id="474" name="Picture"/>
                    <pic:cNvPicPr>
                      <a:picLocks noChangeArrowheads="1" noChangeAspect="1"/>
                    </pic:cNvPicPr>
                  </pic:nvPicPr>
                  <pic:blipFill>
                    <a:blip r:embed="rId47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3-55: Wang 2005 (iv)</w:t>
      </w:r>
    </w:p>
    <w:p>
      <w:pPr>
        <w:pStyle w:val="BodyText"/>
      </w:pPr>
      <w:r>
        <w:t xml:space="preserve"> </w:t>
      </w:r>
    </w:p>
    <w:br w:type="page"/>
    <w:p>
      <w:pPr>
        <w:pStyle w:val="BodyText"/>
      </w:pPr>
      <w:bookmarkStart w:id="figure-3-56" w:name="figure-3-56"/>
      <w:bookmarkEnd w:id="figure-3-56"/>
    </w:p>
    <w:p>
      <w:pPr>
        <w:pStyle w:val="BodyText"/>
      </w:pPr>
      <w:r>
        <w:drawing>
          <wp:inline>
            <wp:extent cx="5969000" cy="4225096"/>
            <wp:effectExtent b="0" l="0" r="0" t="0"/>
            <wp:docPr descr="" title="" id="476" name="Picture"/>
            <a:graphic>
              <a:graphicData uri="http://schemas.openxmlformats.org/drawingml/2006/picture">
                <pic:pic>
                  <pic:nvPicPr>
                    <pic:cNvPr descr="images/032_section_3/049_section_317/comparison_time_profile_Wang_2005__po__56.png" id="477" name="Picture"/>
                    <pic:cNvPicPr>
                      <a:picLocks noChangeArrowheads="1" noChangeAspect="1"/>
                    </pic:cNvPicPr>
                  </pic:nvPicPr>
                  <pic:blipFill>
                    <a:blip r:embed="rId475"/>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3-56: Wang 2005 (po)</w:t>
      </w:r>
    </w:p>
    <w:p>
      <w:pPr>
        <w:pStyle w:val="BodyText"/>
      </w:pPr>
      <w:r>
        <w:t xml:space="preserve"> </w:t>
      </w:r>
    </w:p>
    <w:bookmarkEnd w:id="478"/>
    <w:bookmarkStart w:id="485" w:name="efavirenz---alfentanil-ddi-1"/>
    <w:p>
      <w:pPr>
        <w:pStyle w:val="Heading2"/>
      </w:pPr>
      <w:r>
        <w:t xml:space="preserve">Efavirenz - Alfentanil DDI</w:t>
      </w:r>
      <w:r>
        <w:t xml:space="preserve"> </w:t>
      </w:r>
      <w:bookmarkStart w:id="318" w:name="318"/>
      <w:bookmarkEnd w:id="318"/>
    </w:p>
    <w:br w:type="page"/>
    <w:p>
      <w:pPr>
        <w:pStyle w:val="FirstParagraph"/>
      </w:pPr>
      <w:bookmarkStart w:id="figure-3-57" w:name="figure-3-57"/>
      <w:bookmarkEnd w:id="figure-3-57"/>
    </w:p>
    <w:p>
      <w:pPr>
        <w:pStyle w:val="BodyText"/>
      </w:pPr>
      <w:r>
        <w:drawing>
          <wp:inline>
            <wp:extent cx="5969000" cy="4500148"/>
            <wp:effectExtent b="0" l="0" r="0" t="0"/>
            <wp:docPr descr="" title="" id="480" name="Picture"/>
            <a:graphic>
              <a:graphicData uri="http://schemas.openxmlformats.org/drawingml/2006/picture">
                <pic:pic>
                  <pic:nvPicPr>
                    <pic:cNvPr descr="images/032_section_3/050_section_318/comparison_time_profile_Kharasch_2012_IV_57.png" id="481" name="Picture"/>
                    <pic:cNvPicPr>
                      <a:picLocks noChangeArrowheads="1" noChangeAspect="1"/>
                    </pic:cNvPicPr>
                  </pic:nvPicPr>
                  <pic:blipFill>
                    <a:blip r:embed="rId47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3-57: Kharasch 2012 IV</w:t>
      </w:r>
    </w:p>
    <w:p>
      <w:pPr>
        <w:pStyle w:val="BodyText"/>
      </w:pPr>
      <w:r>
        <w:t xml:space="preserve"> </w:t>
      </w:r>
    </w:p>
    <w:br w:type="page"/>
    <w:p>
      <w:pPr>
        <w:pStyle w:val="BodyText"/>
      </w:pPr>
      <w:bookmarkStart w:id="figure-3-58" w:name="figure-3-58"/>
      <w:bookmarkEnd w:id="figure-3-58"/>
    </w:p>
    <w:p>
      <w:pPr>
        <w:pStyle w:val="BodyText"/>
      </w:pPr>
      <w:r>
        <w:drawing>
          <wp:inline>
            <wp:extent cx="5969000" cy="4500148"/>
            <wp:effectExtent b="0" l="0" r="0" t="0"/>
            <wp:docPr descr="" title="" id="483" name="Picture"/>
            <a:graphic>
              <a:graphicData uri="http://schemas.openxmlformats.org/drawingml/2006/picture">
                <pic:pic>
                  <pic:nvPicPr>
                    <pic:cNvPr descr="images/032_section_3/050_section_318/comparison_time_profile_Kharasch_2012_PO_58.png" id="484" name="Picture"/>
                    <pic:cNvPicPr>
                      <a:picLocks noChangeArrowheads="1" noChangeAspect="1"/>
                    </pic:cNvPicPr>
                  </pic:nvPicPr>
                  <pic:blipFill>
                    <a:blip r:embed="rId48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3-58: Kharasch 2012 PO</w:t>
      </w:r>
    </w:p>
    <w:p>
      <w:pPr>
        <w:pStyle w:val="BodyText"/>
      </w:pPr>
      <w:r>
        <w:t xml:space="preserve"> </w:t>
      </w:r>
    </w:p>
    <w:bookmarkEnd w:id="485"/>
    <w:bookmarkStart w:id="495" w:name="efavirenz---midazolam-ddi-1"/>
    <w:p>
      <w:pPr>
        <w:pStyle w:val="Heading2"/>
      </w:pPr>
      <w:r>
        <w:t xml:space="preserve">Efavirenz - Midazolam DDI</w:t>
      </w:r>
      <w:r>
        <w:t xml:space="preserve"> </w:t>
      </w:r>
      <w:bookmarkStart w:id="319" w:name="319"/>
      <w:bookmarkEnd w:id="319"/>
    </w:p>
    <w:br w:type="page"/>
    <w:p>
      <w:pPr>
        <w:pStyle w:val="FirstParagraph"/>
      </w:pPr>
      <w:bookmarkStart w:id="figure-3-59" w:name="figure-3-59"/>
      <w:bookmarkEnd w:id="figure-3-59"/>
    </w:p>
    <w:p>
      <w:pPr>
        <w:pStyle w:val="BodyText"/>
      </w:pPr>
      <w:r>
        <w:drawing>
          <wp:inline>
            <wp:extent cx="5969000" cy="5050251"/>
            <wp:effectExtent b="0" l="0" r="0" t="0"/>
            <wp:docPr descr="" title="" id="487" name="Picture"/>
            <a:graphic>
              <a:graphicData uri="http://schemas.openxmlformats.org/drawingml/2006/picture">
                <pic:pic>
                  <pic:nvPicPr>
                    <pic:cNvPr descr="images/032_section_3/051_section_319/comparison_time_profile_Mikus_2017_IV_59.png" id="488" name="Picture"/>
                    <pic:cNvPicPr>
                      <a:picLocks noChangeArrowheads="1" noChangeAspect="1"/>
                    </pic:cNvPicPr>
                  </pic:nvPicPr>
                  <pic:blipFill>
                    <a:blip r:embed="rId486"/>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3-59: Mikus 2017 IV</w:t>
      </w:r>
    </w:p>
    <w:p>
      <w:pPr>
        <w:pStyle w:val="BodyText"/>
      </w:pPr>
      <w:r>
        <w:t xml:space="preserve"> </w:t>
      </w:r>
    </w:p>
    <w:br w:type="page"/>
    <w:p>
      <w:pPr>
        <w:pStyle w:val="BodyText"/>
      </w:pPr>
      <w:bookmarkStart w:id="figure-3-60" w:name="figure-3-60"/>
      <w:bookmarkEnd w:id="figure-3-60"/>
    </w:p>
    <w:p>
      <w:pPr>
        <w:pStyle w:val="BodyText"/>
      </w:pPr>
      <w:r>
        <w:drawing>
          <wp:inline>
            <wp:extent cx="5969000" cy="5050251"/>
            <wp:effectExtent b="0" l="0" r="0" t="0"/>
            <wp:docPr descr="" title="" id="490" name="Picture"/>
            <a:graphic>
              <a:graphicData uri="http://schemas.openxmlformats.org/drawingml/2006/picture">
                <pic:pic>
                  <pic:nvPicPr>
                    <pic:cNvPr descr="images/032_section_3/051_section_319/comparison_time_profile_Mikus_2017_PO_60.png" id="491" name="Picture"/>
                    <pic:cNvPicPr>
                      <a:picLocks noChangeArrowheads="1" noChangeAspect="1"/>
                    </pic:cNvPicPr>
                  </pic:nvPicPr>
                  <pic:blipFill>
                    <a:blip r:embed="rId489"/>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3-60: Mikus 2017 PO</w:t>
      </w:r>
    </w:p>
    <w:p>
      <w:pPr>
        <w:pStyle w:val="BodyText"/>
      </w:pPr>
      <w:r>
        <w:t xml:space="preserve"> </w:t>
      </w:r>
    </w:p>
    <w:br w:type="page"/>
    <w:p>
      <w:pPr>
        <w:pStyle w:val="BodyText"/>
      </w:pPr>
      <w:bookmarkStart w:id="figure-3-61" w:name="figure-3-61"/>
      <w:bookmarkEnd w:id="figure-3-61"/>
    </w:p>
    <w:p>
      <w:pPr>
        <w:pStyle w:val="BodyText"/>
      </w:pPr>
      <w:r>
        <w:drawing>
          <wp:inline>
            <wp:extent cx="5969000" cy="4500148"/>
            <wp:effectExtent b="0" l="0" r="0" t="0"/>
            <wp:docPr descr="" title="" id="493" name="Picture"/>
            <a:graphic>
              <a:graphicData uri="http://schemas.openxmlformats.org/drawingml/2006/picture">
                <pic:pic>
                  <pic:nvPicPr>
                    <pic:cNvPr descr="images/032_section_3/051_section_319/comparison_time_profile_Katzenmaier_2010_61.png" id="494" name="Picture"/>
                    <pic:cNvPicPr>
                      <a:picLocks noChangeArrowheads="1" noChangeAspect="1"/>
                    </pic:cNvPicPr>
                  </pic:nvPicPr>
                  <pic:blipFill>
                    <a:blip r:embed="rId49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3-61: Katzenmaier 2010</w:t>
      </w:r>
    </w:p>
    <w:p>
      <w:pPr>
        <w:pStyle w:val="BodyText"/>
      </w:pPr>
      <w:r>
        <w:t xml:space="preserve"> </w:t>
      </w:r>
    </w:p>
    <w:bookmarkEnd w:id="495"/>
    <w:bookmarkStart w:id="526" w:name="rifampicin---alfentanil-ddi-1"/>
    <w:p>
      <w:pPr>
        <w:pStyle w:val="Heading2"/>
      </w:pPr>
      <w:r>
        <w:t xml:space="preserve">Rifampicin - Alfentanil DDI</w:t>
      </w:r>
      <w:r>
        <w:t xml:space="preserve"> </w:t>
      </w:r>
      <w:bookmarkStart w:id="320" w:name="320"/>
      <w:bookmarkEnd w:id="320"/>
    </w:p>
    <w:br w:type="page"/>
    <w:p>
      <w:pPr>
        <w:pStyle w:val="FirstParagraph"/>
      </w:pPr>
      <w:bookmarkStart w:id="figure-3-62" w:name="figure-3-62"/>
      <w:bookmarkEnd w:id="figure-3-62"/>
    </w:p>
    <w:p>
      <w:pPr>
        <w:pStyle w:val="BodyText"/>
      </w:pPr>
      <w:r>
        <w:drawing>
          <wp:inline>
            <wp:extent cx="5969000" cy="4500148"/>
            <wp:effectExtent b="0" l="0" r="0" t="0"/>
            <wp:docPr descr="" title="" id="497" name="Picture"/>
            <a:graphic>
              <a:graphicData uri="http://schemas.openxmlformats.org/drawingml/2006/picture">
                <pic:pic>
                  <pic:nvPicPr>
                    <pic:cNvPr descr="images/032_section_3/052_section_320/comparison_time_profile_Kharasch_1997_62.png" id="498" name="Picture"/>
                    <pic:cNvPicPr>
                      <a:picLocks noChangeArrowheads="1" noChangeAspect="1"/>
                    </pic:cNvPicPr>
                  </pic:nvPicPr>
                  <pic:blipFill>
                    <a:blip r:embed="rId4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3-62: Kharasch 1997</w:t>
      </w:r>
    </w:p>
    <w:p>
      <w:pPr>
        <w:pStyle w:val="BodyText"/>
      </w:pPr>
      <w:r>
        <w:t xml:space="preserve"> </w:t>
      </w:r>
    </w:p>
    <w:br w:type="page"/>
    <w:p>
      <w:pPr>
        <w:pStyle w:val="BodyText"/>
      </w:pPr>
      <w:bookmarkStart w:id="figure-3-63" w:name="figure-3-63"/>
      <w:bookmarkEnd w:id="figure-3-63"/>
    </w:p>
    <w:p>
      <w:pPr>
        <w:pStyle w:val="BodyText"/>
      </w:pPr>
      <w:r>
        <w:drawing>
          <wp:inline>
            <wp:extent cx="5969000" cy="4500148"/>
            <wp:effectExtent b="0" l="0" r="0" t="0"/>
            <wp:docPr descr="" title="" id="500" name="Picture"/>
            <a:graphic>
              <a:graphicData uri="http://schemas.openxmlformats.org/drawingml/2006/picture">
                <pic:pic>
                  <pic:nvPicPr>
                    <pic:cNvPr descr="images/032_section_3/052_section_320/comparison_time_profile_Kharasch_2004__iv__63.png" id="501" name="Picture"/>
                    <pic:cNvPicPr>
                      <a:picLocks noChangeArrowheads="1" noChangeAspect="1"/>
                    </pic:cNvPicPr>
                  </pic:nvPicPr>
                  <pic:blipFill>
                    <a:blip r:embed="rId4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3-63: Kharasch 2004 (iv)</w:t>
      </w:r>
    </w:p>
    <w:p>
      <w:pPr>
        <w:pStyle w:val="BodyText"/>
      </w:pPr>
      <w:r>
        <w:t xml:space="preserve"> </w:t>
      </w:r>
    </w:p>
    <w:br w:type="page"/>
    <w:p>
      <w:pPr>
        <w:pStyle w:val="BodyText"/>
      </w:pPr>
      <w:bookmarkStart w:id="figure-3-64" w:name="figure-3-64"/>
      <w:bookmarkEnd w:id="figure-3-64"/>
    </w:p>
    <w:p>
      <w:pPr>
        <w:pStyle w:val="BodyText"/>
      </w:pPr>
      <w:r>
        <w:drawing>
          <wp:inline>
            <wp:extent cx="5969000" cy="4500148"/>
            <wp:effectExtent b="0" l="0" r="0" t="0"/>
            <wp:docPr descr="" title="" id="503" name="Picture"/>
            <a:graphic>
              <a:graphicData uri="http://schemas.openxmlformats.org/drawingml/2006/picture">
                <pic:pic>
                  <pic:nvPicPr>
                    <pic:cNvPr descr="images/032_section_3/052_section_320/comparison_time_profile_Kharasch_2004__po__64.png" id="504" name="Picture"/>
                    <pic:cNvPicPr>
                      <a:picLocks noChangeArrowheads="1" noChangeAspect="1"/>
                    </pic:cNvPicPr>
                  </pic:nvPicPr>
                  <pic:blipFill>
                    <a:blip r:embed="rId5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3-64: Kharasch 2004 (po)</w:t>
      </w:r>
    </w:p>
    <w:p>
      <w:pPr>
        <w:pStyle w:val="BodyText"/>
      </w:pPr>
      <w:r>
        <w:t xml:space="preserve"> </w:t>
      </w:r>
    </w:p>
    <w:br w:type="page"/>
    <w:p>
      <w:pPr>
        <w:pStyle w:val="BodyText"/>
      </w:pPr>
      <w:bookmarkStart w:id="figure-3-65" w:name="figure-3-65"/>
      <w:bookmarkEnd w:id="figure-3-65"/>
    </w:p>
    <w:p>
      <w:pPr>
        <w:pStyle w:val="BodyText"/>
      </w:pPr>
      <w:r>
        <w:drawing>
          <wp:inline>
            <wp:extent cx="5969000" cy="5325303"/>
            <wp:effectExtent b="0" l="0" r="0" t="0"/>
            <wp:docPr descr="" title="" id="506" name="Picture"/>
            <a:graphic>
              <a:graphicData uri="http://schemas.openxmlformats.org/drawingml/2006/picture">
                <pic:pic>
                  <pic:nvPicPr>
                    <pic:cNvPr descr="images/032_section_3/052_section_320/comparison_time_profile_Kharasch_2011__iv__65.png" id="507" name="Picture"/>
                    <pic:cNvPicPr>
                      <a:picLocks noChangeArrowheads="1" noChangeAspect="1"/>
                    </pic:cNvPicPr>
                  </pic:nvPicPr>
                  <pic:blipFill>
                    <a:blip r:embed="rId505"/>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3-65: Kharasch 2011 (iv)</w:t>
      </w:r>
    </w:p>
    <w:p>
      <w:pPr>
        <w:pStyle w:val="BodyText"/>
      </w:pPr>
      <w:r>
        <w:t xml:space="preserve"> </w:t>
      </w:r>
    </w:p>
    <w:br w:type="page"/>
    <w:p>
      <w:pPr>
        <w:pStyle w:val="BodyText"/>
      </w:pPr>
      <w:bookmarkStart w:id="figure-3-66" w:name="figure-3-66"/>
      <w:bookmarkEnd w:id="figure-3-66"/>
    </w:p>
    <w:p>
      <w:pPr>
        <w:pStyle w:val="BodyText"/>
      </w:pPr>
      <w:r>
        <w:drawing>
          <wp:inline>
            <wp:extent cx="5969000" cy="5325303"/>
            <wp:effectExtent b="0" l="0" r="0" t="0"/>
            <wp:docPr descr="" title="" id="509" name="Picture"/>
            <a:graphic>
              <a:graphicData uri="http://schemas.openxmlformats.org/drawingml/2006/picture">
                <pic:pic>
                  <pic:nvPicPr>
                    <pic:cNvPr descr="images/032_section_3/052_section_320/comparison_time_profile_Kharasch_2011__po__66.png" id="510" name="Picture"/>
                    <pic:cNvPicPr>
                      <a:picLocks noChangeArrowheads="1" noChangeAspect="1"/>
                    </pic:cNvPicPr>
                  </pic:nvPicPr>
                  <pic:blipFill>
                    <a:blip r:embed="rId508"/>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3-66: Kharasch 2011 (po)</w:t>
      </w:r>
    </w:p>
    <w:p>
      <w:pPr>
        <w:pStyle w:val="BodyText"/>
      </w:pPr>
      <w:r>
        <w:t xml:space="preserve"> </w:t>
      </w:r>
    </w:p>
    <w:br w:type="page"/>
    <w:p>
      <w:pPr>
        <w:pStyle w:val="BodyText"/>
      </w:pPr>
      <w:bookmarkStart w:id="figure-3-67" w:name="figure-3-67"/>
      <w:bookmarkEnd w:id="figure-3-67"/>
    </w:p>
    <w:p>
      <w:pPr>
        <w:pStyle w:val="BodyText"/>
      </w:pPr>
      <w:r>
        <w:drawing>
          <wp:inline>
            <wp:extent cx="5969000" cy="4500148"/>
            <wp:effectExtent b="0" l="0" r="0" t="0"/>
            <wp:docPr descr="" title="" id="512" name="Picture"/>
            <a:graphic>
              <a:graphicData uri="http://schemas.openxmlformats.org/drawingml/2006/picture">
                <pic:pic>
                  <pic:nvPicPr>
                    <pic:cNvPr descr="images/032_section_3/052_section_320/comparison_time_profile_Kharasch_2011b__iv_during_sequential_administration_of_iv_unlabeled_alfentanil_and_oral_deuterated_alfentanil__67.png" id="513" name="Picture"/>
                    <pic:cNvPicPr>
                      <a:picLocks noChangeArrowheads="1" noChangeAspect="1"/>
                    </pic:cNvPicPr>
                  </pic:nvPicPr>
                  <pic:blipFill>
                    <a:blip r:embed="rId51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3-67: Kharasch 2011b (iv during sequential administration of iv unlabeled alfentanil and oral deuterated alfentanil)</w:t>
      </w:r>
    </w:p>
    <w:p>
      <w:pPr>
        <w:pStyle w:val="BodyText"/>
      </w:pPr>
      <w:r>
        <w:t xml:space="preserve"> </w:t>
      </w:r>
    </w:p>
    <w:br w:type="page"/>
    <w:p>
      <w:pPr>
        <w:pStyle w:val="BodyText"/>
      </w:pPr>
      <w:bookmarkStart w:id="figure-3-68" w:name="figure-3-68"/>
      <w:bookmarkEnd w:id="figure-3-68"/>
    </w:p>
    <w:p>
      <w:pPr>
        <w:pStyle w:val="BodyText"/>
      </w:pPr>
      <w:r>
        <w:drawing>
          <wp:inline>
            <wp:extent cx="5969000" cy="4500148"/>
            <wp:effectExtent b="0" l="0" r="0" t="0"/>
            <wp:docPr descr="" title="" id="515" name="Picture"/>
            <a:graphic>
              <a:graphicData uri="http://schemas.openxmlformats.org/drawingml/2006/picture">
                <pic:pic>
                  <pic:nvPicPr>
                    <pic:cNvPr descr="images/032_section_3/052_section_320/comparison_time_profile_Kharasch_2011b__iv_during_simultaneous_administration_of_iv_unlabeled_alfentanil_and_oral_deuterated_alfentanil__68.png" id="516" name="Picture"/>
                    <pic:cNvPicPr>
                      <a:picLocks noChangeArrowheads="1" noChangeAspect="1"/>
                    </pic:cNvPicPr>
                  </pic:nvPicPr>
                  <pic:blipFill>
                    <a:blip r:embed="rId5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3-68: Kharasch 2011b (iv during simultaneous administration of iv unlabeled alfentanil and oral deuterated alfentanil)</w:t>
      </w:r>
    </w:p>
    <w:p>
      <w:pPr>
        <w:pStyle w:val="BodyText"/>
      </w:pPr>
      <w:r>
        <w:t xml:space="preserve"> </w:t>
      </w:r>
    </w:p>
    <w:br w:type="page"/>
    <w:p>
      <w:pPr>
        <w:pStyle w:val="BodyText"/>
      </w:pPr>
      <w:bookmarkStart w:id="figure-3-69" w:name="figure-3-69"/>
      <w:bookmarkEnd w:id="figure-3-69"/>
    </w:p>
    <w:p>
      <w:pPr>
        <w:pStyle w:val="BodyText"/>
      </w:pPr>
      <w:r>
        <w:drawing>
          <wp:inline>
            <wp:extent cx="5969000" cy="4500148"/>
            <wp:effectExtent b="0" l="0" r="0" t="0"/>
            <wp:docPr descr="" title="" id="518" name="Picture"/>
            <a:graphic>
              <a:graphicData uri="http://schemas.openxmlformats.org/drawingml/2006/picture">
                <pic:pic>
                  <pic:nvPicPr>
                    <pic:cNvPr descr="images/032_section_3/052_section_320/comparison_time_profile_Kharasch_2011b__po_during_sequential_administration_of_iv_unlabeled_alfentanil_and_oral_deuterated_alfentanil__69.png" id="519" name="Picture"/>
                    <pic:cNvPicPr>
                      <a:picLocks noChangeArrowheads="1" noChangeAspect="1"/>
                    </pic:cNvPicPr>
                  </pic:nvPicPr>
                  <pic:blipFill>
                    <a:blip r:embed="rId5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3-69: Kharasch 2011b (po during sequential administration of iv unlabeled alfentanil and oral deuterated alfentanil)</w:t>
      </w:r>
    </w:p>
    <w:p>
      <w:pPr>
        <w:pStyle w:val="BodyText"/>
      </w:pPr>
      <w:r>
        <w:t xml:space="preserve"> </w:t>
      </w:r>
    </w:p>
    <w:br w:type="page"/>
    <w:p>
      <w:pPr>
        <w:pStyle w:val="BodyText"/>
      </w:pPr>
      <w:bookmarkStart w:id="figure-3-70" w:name="figure-3-70"/>
      <w:bookmarkEnd w:id="figure-3-70"/>
    </w:p>
    <w:p>
      <w:pPr>
        <w:pStyle w:val="BodyText"/>
      </w:pPr>
      <w:r>
        <w:drawing>
          <wp:inline>
            <wp:extent cx="5969000" cy="4500148"/>
            <wp:effectExtent b="0" l="0" r="0" t="0"/>
            <wp:docPr descr="" title="" id="521" name="Picture"/>
            <a:graphic>
              <a:graphicData uri="http://schemas.openxmlformats.org/drawingml/2006/picture">
                <pic:pic>
                  <pic:nvPicPr>
                    <pic:cNvPr descr="images/032_section_3/052_section_320/comparison_time_profile_Kharasch_2011b__po_during_simultaneous_administration_of_iv_unlabeled_alfentanil_and_oral_deuterated_alfentanil__70.png" id="522" name="Picture"/>
                    <pic:cNvPicPr>
                      <a:picLocks noChangeArrowheads="1" noChangeAspect="1"/>
                    </pic:cNvPicPr>
                  </pic:nvPicPr>
                  <pic:blipFill>
                    <a:blip r:embed="rId5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3-70: Kharasch 2011b (po during simultaneous administration of iv unlabeled alfentanil and oral deuterated alfentanil)</w:t>
      </w:r>
    </w:p>
    <w:p>
      <w:pPr>
        <w:pStyle w:val="BodyText"/>
      </w:pPr>
      <w:r>
        <w:t xml:space="preserve"> </w:t>
      </w:r>
    </w:p>
    <w:br w:type="page"/>
    <w:p>
      <w:pPr>
        <w:pStyle w:val="BodyText"/>
      </w:pPr>
      <w:bookmarkStart w:id="figure-3-71" w:name="figure-3-71"/>
      <w:bookmarkEnd w:id="figure-3-71"/>
    </w:p>
    <w:p>
      <w:pPr>
        <w:pStyle w:val="BodyText"/>
      </w:pPr>
      <w:r>
        <w:drawing>
          <wp:inline>
            <wp:extent cx="5969000" cy="4500148"/>
            <wp:effectExtent b="0" l="0" r="0" t="0"/>
            <wp:docPr descr="" title="" id="524" name="Picture"/>
            <a:graphic>
              <a:graphicData uri="http://schemas.openxmlformats.org/drawingml/2006/picture">
                <pic:pic>
                  <pic:nvPicPr>
                    <pic:cNvPr descr="images/032_section_3/052_section_320/comparison_time_profile_Phimmasone_2001_71.png" id="525" name="Picture"/>
                    <pic:cNvPicPr>
                      <a:picLocks noChangeArrowheads="1" noChangeAspect="1"/>
                    </pic:cNvPicPr>
                  </pic:nvPicPr>
                  <pic:blipFill>
                    <a:blip r:embed="rId5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3-71: Phimmasone 2001</w:t>
      </w:r>
    </w:p>
    <w:p>
      <w:pPr>
        <w:pStyle w:val="BodyText"/>
      </w:pPr>
      <w:r>
        <w:t xml:space="preserve"> </w:t>
      </w:r>
    </w:p>
    <w:bookmarkEnd w:id="526"/>
    <w:bookmarkStart w:id="536" w:name="rifampicin---alprazolam-ddi-1"/>
    <w:p>
      <w:pPr>
        <w:pStyle w:val="Heading2"/>
      </w:pPr>
      <w:r>
        <w:t xml:space="preserve">Rifampicin - Alprazolam DDI</w:t>
      </w:r>
      <w:r>
        <w:t xml:space="preserve"> </w:t>
      </w:r>
      <w:bookmarkStart w:id="321" w:name="321"/>
      <w:bookmarkEnd w:id="321"/>
    </w:p>
    <w:br w:type="page"/>
    <w:p>
      <w:pPr>
        <w:pStyle w:val="FirstParagraph"/>
      </w:pPr>
      <w:bookmarkStart w:id="figure-3-72" w:name="figure-3-72"/>
      <w:bookmarkEnd w:id="figure-3-72"/>
    </w:p>
    <w:p>
      <w:pPr>
        <w:pStyle w:val="BodyText"/>
      </w:pPr>
      <w:r>
        <w:drawing>
          <wp:inline>
            <wp:extent cx="5969000" cy="4500148"/>
            <wp:effectExtent b="0" l="0" r="0" t="0"/>
            <wp:docPr descr="" title="" id="528" name="Picture"/>
            <a:graphic>
              <a:graphicData uri="http://schemas.openxmlformats.org/drawingml/2006/picture">
                <pic:pic>
                  <pic:nvPicPr>
                    <pic:cNvPr descr="images/032_section_3/053_section_321/comparison_time_profile_Gashaw_2003__Day_7__72.png" id="529" name="Picture"/>
                    <pic:cNvPicPr>
                      <a:picLocks noChangeArrowheads="1" noChangeAspect="1"/>
                    </pic:cNvPicPr>
                  </pic:nvPicPr>
                  <pic:blipFill>
                    <a:blip r:embed="rId5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3-72: Gashaw 2003 (Day 7)</w:t>
      </w:r>
    </w:p>
    <w:p>
      <w:pPr>
        <w:pStyle w:val="BodyText"/>
      </w:pPr>
      <w:r>
        <w:t xml:space="preserve"> </w:t>
      </w:r>
    </w:p>
    <w:br w:type="page"/>
    <w:p>
      <w:pPr>
        <w:pStyle w:val="BodyText"/>
      </w:pPr>
      <w:bookmarkStart w:id="figure-3-73" w:name="figure-3-73"/>
      <w:bookmarkEnd w:id="figure-3-73"/>
    </w:p>
    <w:p>
      <w:pPr>
        <w:pStyle w:val="BodyText"/>
      </w:pPr>
      <w:r>
        <w:drawing>
          <wp:inline>
            <wp:extent cx="5969000" cy="4500148"/>
            <wp:effectExtent b="0" l="0" r="0" t="0"/>
            <wp:docPr descr="" title="" id="531" name="Picture"/>
            <a:graphic>
              <a:graphicData uri="http://schemas.openxmlformats.org/drawingml/2006/picture">
                <pic:pic>
                  <pic:nvPicPr>
                    <pic:cNvPr descr="images/032_section_3/053_section_321/comparison_time_profile_Gashaw_2003__after_washout_phase__73.png" id="532" name="Picture"/>
                    <pic:cNvPicPr>
                      <a:picLocks noChangeArrowheads="1" noChangeAspect="1"/>
                    </pic:cNvPicPr>
                  </pic:nvPicPr>
                  <pic:blipFill>
                    <a:blip r:embed="rId5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3-73: Gashaw 2003 (after washout phase)</w:t>
      </w:r>
    </w:p>
    <w:p>
      <w:pPr>
        <w:pStyle w:val="BodyText"/>
      </w:pPr>
      <w:r>
        <w:t xml:space="preserve"> </w:t>
      </w:r>
    </w:p>
    <w:br w:type="page"/>
    <w:p>
      <w:pPr>
        <w:pStyle w:val="BodyText"/>
      </w:pPr>
      <w:bookmarkStart w:id="figure-3-74" w:name="figure-3-74"/>
      <w:bookmarkEnd w:id="figure-3-74"/>
    </w:p>
    <w:p>
      <w:pPr>
        <w:pStyle w:val="BodyText"/>
      </w:pPr>
      <w:r>
        <w:drawing>
          <wp:inline>
            <wp:extent cx="5969000" cy="4500148"/>
            <wp:effectExtent b="0" l="0" r="0" t="0"/>
            <wp:docPr descr="" title="" id="534" name="Picture"/>
            <a:graphic>
              <a:graphicData uri="http://schemas.openxmlformats.org/drawingml/2006/picture">
                <pic:pic>
                  <pic:nvPicPr>
                    <pic:cNvPr descr="images/032_section_3/053_section_321/comparison_time_profile_Schmider_1999_74.png" id="535" name="Picture"/>
                    <pic:cNvPicPr>
                      <a:picLocks noChangeArrowheads="1" noChangeAspect="1"/>
                    </pic:cNvPicPr>
                  </pic:nvPicPr>
                  <pic:blipFill>
                    <a:blip r:embed="rId5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3-74: Schmider 1999</w:t>
      </w:r>
    </w:p>
    <w:p>
      <w:pPr>
        <w:pStyle w:val="BodyText"/>
      </w:pPr>
      <w:r>
        <w:t xml:space="preserve"> </w:t>
      </w:r>
    </w:p>
    <w:bookmarkEnd w:id="536"/>
    <w:bookmarkStart w:id="621" w:name="rifampicin---midazolam-ddi-1"/>
    <w:p>
      <w:pPr>
        <w:pStyle w:val="Heading2"/>
      </w:pPr>
      <w:r>
        <w:t xml:space="preserve">Rifampicin - Midazolam DDI</w:t>
      </w:r>
      <w:r>
        <w:t xml:space="preserve"> </w:t>
      </w:r>
      <w:bookmarkStart w:id="322" w:name="322"/>
      <w:bookmarkEnd w:id="322"/>
    </w:p>
    <w:br w:type="page"/>
    <w:p>
      <w:pPr>
        <w:pStyle w:val="FirstParagraph"/>
      </w:pPr>
      <w:bookmarkStart w:id="figure-3-75" w:name="figure-3-75"/>
      <w:bookmarkEnd w:id="figure-3-75"/>
    </w:p>
    <w:p>
      <w:pPr>
        <w:pStyle w:val="BodyText"/>
      </w:pPr>
      <w:r>
        <w:drawing>
          <wp:inline>
            <wp:extent cx="5969000" cy="4500148"/>
            <wp:effectExtent b="0" l="0" r="0" t="0"/>
            <wp:docPr descr="" title="" id="538" name="Picture"/>
            <a:graphic>
              <a:graphicData uri="http://schemas.openxmlformats.org/drawingml/2006/picture">
                <pic:pic>
                  <pic:nvPicPr>
                    <pic:cNvPr descr="images/032_section_3/054_section_322/comparison_time_profile_Backman_1996_75.png" id="539" name="Picture"/>
                    <pic:cNvPicPr>
                      <a:picLocks noChangeArrowheads="1" noChangeAspect="1"/>
                    </pic:cNvPicPr>
                  </pic:nvPicPr>
                  <pic:blipFill>
                    <a:blip r:embed="rId5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3-75: Backman 1996</w:t>
      </w:r>
    </w:p>
    <w:p>
      <w:pPr>
        <w:pStyle w:val="BodyText"/>
      </w:pPr>
      <w:r>
        <w:t xml:space="preserve"> </w:t>
      </w:r>
    </w:p>
    <w:br w:type="page"/>
    <w:p>
      <w:pPr>
        <w:pStyle w:val="BodyText"/>
      </w:pPr>
      <w:bookmarkStart w:id="figure-3-76" w:name="figure-3-76"/>
      <w:bookmarkEnd w:id="figure-3-76"/>
    </w:p>
    <w:p>
      <w:pPr>
        <w:pStyle w:val="BodyText"/>
      </w:pPr>
      <w:r>
        <w:drawing>
          <wp:inline>
            <wp:extent cx="5969000" cy="4775200"/>
            <wp:effectExtent b="0" l="0" r="0" t="0"/>
            <wp:docPr descr="" title="" id="541" name="Picture"/>
            <a:graphic>
              <a:graphicData uri="http://schemas.openxmlformats.org/drawingml/2006/picture">
                <pic:pic>
                  <pic:nvPicPr>
                    <pic:cNvPr descr="images/032_section_3/054_section_322/comparison_time_profile_Backman_1998__Phase_IV_and_V_vs__I__76.png" id="542" name="Picture"/>
                    <pic:cNvPicPr>
                      <a:picLocks noChangeArrowheads="1" noChangeAspect="1"/>
                    </pic:cNvPicPr>
                  </pic:nvPicPr>
                  <pic:blipFill>
                    <a:blip r:embed="rId540"/>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3-76: Backman 1998 (Phase IV and V vs. I)</w:t>
      </w:r>
    </w:p>
    <w:p>
      <w:pPr>
        <w:pStyle w:val="BodyText"/>
      </w:pPr>
      <w:r>
        <w:t xml:space="preserve"> </w:t>
      </w:r>
    </w:p>
    <w:br w:type="page"/>
    <w:p>
      <w:pPr>
        <w:pStyle w:val="BodyText"/>
      </w:pPr>
      <w:bookmarkStart w:id="figure-3-77" w:name="figure-3-77"/>
      <w:bookmarkEnd w:id="figure-3-77"/>
    </w:p>
    <w:p>
      <w:pPr>
        <w:pStyle w:val="BodyText"/>
      </w:pPr>
      <w:r>
        <w:drawing>
          <wp:inline>
            <wp:extent cx="5969000" cy="4500148"/>
            <wp:effectExtent b="0" l="0" r="0" t="0"/>
            <wp:docPr descr="" title="" id="544" name="Picture"/>
            <a:graphic>
              <a:graphicData uri="http://schemas.openxmlformats.org/drawingml/2006/picture">
                <pic:pic>
                  <pic:nvPicPr>
                    <pic:cNvPr descr="images/032_section_3/054_section_322/comparison_time_profile_BjA_rkhem_Bergman_2013_77.png" id="545" name="Picture"/>
                    <pic:cNvPicPr>
                      <a:picLocks noChangeArrowheads="1" noChangeAspect="1"/>
                    </pic:cNvPicPr>
                  </pic:nvPicPr>
                  <pic:blipFill>
                    <a:blip r:embed="rId5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3-77: Björkhem-Bergman 2013</w:t>
      </w:r>
    </w:p>
    <w:p>
      <w:pPr>
        <w:pStyle w:val="BodyText"/>
      </w:pPr>
      <w:r>
        <w:t xml:space="preserve"> </w:t>
      </w:r>
    </w:p>
    <w:br w:type="page"/>
    <w:p>
      <w:pPr>
        <w:pStyle w:val="BodyText"/>
      </w:pPr>
      <w:bookmarkStart w:id="figure-3-78" w:name="figure-3-78"/>
      <w:bookmarkEnd w:id="figure-3-78"/>
    </w:p>
    <w:p>
      <w:pPr>
        <w:pStyle w:val="BodyText"/>
      </w:pPr>
      <w:r>
        <w:drawing>
          <wp:inline>
            <wp:extent cx="5969000" cy="4500148"/>
            <wp:effectExtent b="0" l="0" r="0" t="0"/>
            <wp:docPr descr="" title="" id="547" name="Picture"/>
            <a:graphic>
              <a:graphicData uri="http://schemas.openxmlformats.org/drawingml/2006/picture">
                <pic:pic>
                  <pic:nvPicPr>
                    <pic:cNvPr descr="images/032_section_3/054_section_322/comparison_time_profile_Chattopadhyay_2018_78.png" id="548" name="Picture"/>
                    <pic:cNvPicPr>
                      <a:picLocks noChangeArrowheads="1" noChangeAspect="1"/>
                    </pic:cNvPicPr>
                  </pic:nvPicPr>
                  <pic:blipFill>
                    <a:blip r:embed="rId5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3-78: Chattopadhyay 2018</w:t>
      </w:r>
    </w:p>
    <w:p>
      <w:pPr>
        <w:pStyle w:val="BodyText"/>
      </w:pPr>
      <w:r>
        <w:t xml:space="preserve"> </w:t>
      </w:r>
    </w:p>
    <w:br w:type="page"/>
    <w:p>
      <w:pPr>
        <w:pStyle w:val="BodyText"/>
      </w:pPr>
      <w:bookmarkStart w:id="figure-3-79" w:name="figure-3-79"/>
      <w:bookmarkEnd w:id="figure-3-79"/>
    </w:p>
    <w:p>
      <w:pPr>
        <w:pStyle w:val="BodyText"/>
      </w:pPr>
      <w:r>
        <w:drawing>
          <wp:inline>
            <wp:extent cx="5969000" cy="4500148"/>
            <wp:effectExtent b="0" l="0" r="0" t="0"/>
            <wp:docPr descr="" title="" id="550" name="Picture"/>
            <a:graphic>
              <a:graphicData uri="http://schemas.openxmlformats.org/drawingml/2006/picture">
                <pic:pic>
                  <pic:nvPicPr>
                    <pic:cNvPr descr="images/032_section_3/054_section_322/comparison_time_profile_Chung_2006_79.png" id="551" name="Picture"/>
                    <pic:cNvPicPr>
                      <a:picLocks noChangeArrowheads="1" noChangeAspect="1"/>
                    </pic:cNvPicPr>
                  </pic:nvPicPr>
                  <pic:blipFill>
                    <a:blip r:embed="rId5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3-79: Chung 2006</w:t>
      </w:r>
    </w:p>
    <w:p>
      <w:pPr>
        <w:pStyle w:val="BodyText"/>
      </w:pPr>
      <w:r>
        <w:t xml:space="preserve"> </w:t>
      </w:r>
    </w:p>
    <w:br w:type="page"/>
    <w:p>
      <w:pPr>
        <w:pStyle w:val="BodyText"/>
      </w:pPr>
      <w:bookmarkStart w:id="figure-3-80" w:name="figure-3-80"/>
      <w:bookmarkEnd w:id="figure-3-80"/>
    </w:p>
    <w:p>
      <w:pPr>
        <w:pStyle w:val="BodyText"/>
      </w:pPr>
      <w:r>
        <w:drawing>
          <wp:inline>
            <wp:extent cx="5969000" cy="4500148"/>
            <wp:effectExtent b="0" l="0" r="0" t="0"/>
            <wp:docPr descr="" title="" id="553" name="Picture"/>
            <a:graphic>
              <a:graphicData uri="http://schemas.openxmlformats.org/drawingml/2006/picture">
                <pic:pic>
                  <pic:nvPicPr>
                    <pic:cNvPr descr="images/032_section_3/054_section_322/comparison_time_profile_Eap_2004__7_5_mg__80.png" id="554" name="Picture"/>
                    <pic:cNvPicPr>
                      <a:picLocks noChangeArrowheads="1" noChangeAspect="1"/>
                    </pic:cNvPicPr>
                  </pic:nvPicPr>
                  <pic:blipFill>
                    <a:blip r:embed="rId5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3-80: Eap 2004 (7.5 mg)</w:t>
      </w:r>
    </w:p>
    <w:p>
      <w:pPr>
        <w:pStyle w:val="BodyText"/>
      </w:pPr>
      <w:r>
        <w:t xml:space="preserve"> </w:t>
      </w:r>
    </w:p>
    <w:br w:type="page"/>
    <w:p>
      <w:pPr>
        <w:pStyle w:val="BodyText"/>
      </w:pPr>
      <w:bookmarkStart w:id="figure-3-81" w:name="figure-3-81"/>
      <w:bookmarkEnd w:id="figure-3-81"/>
    </w:p>
    <w:p>
      <w:pPr>
        <w:pStyle w:val="BodyText"/>
      </w:pPr>
      <w:r>
        <w:drawing>
          <wp:inline>
            <wp:extent cx="5969000" cy="4500148"/>
            <wp:effectExtent b="0" l="0" r="0" t="0"/>
            <wp:docPr descr="" title="" id="556" name="Picture"/>
            <a:graphic>
              <a:graphicData uri="http://schemas.openxmlformats.org/drawingml/2006/picture">
                <pic:pic>
                  <pic:nvPicPr>
                    <pic:cNvPr descr="images/032_section_3/054_section_322/comparison_time_profile_Gorski_2003__iv__81.png" id="557" name="Picture"/>
                    <pic:cNvPicPr>
                      <a:picLocks noChangeArrowheads="1" noChangeAspect="1"/>
                    </pic:cNvPicPr>
                  </pic:nvPicPr>
                  <pic:blipFill>
                    <a:blip r:embed="rId55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3-81: Gorski 2003 (iv)</w:t>
      </w:r>
    </w:p>
    <w:p>
      <w:pPr>
        <w:pStyle w:val="BodyText"/>
      </w:pPr>
      <w:r>
        <w:t xml:space="preserve"> </w:t>
      </w:r>
    </w:p>
    <w:br w:type="page"/>
    <w:p>
      <w:pPr>
        <w:pStyle w:val="BodyText"/>
      </w:pPr>
      <w:bookmarkStart w:id="figure-3-82" w:name="figure-3-82"/>
      <w:bookmarkEnd w:id="figure-3-82"/>
    </w:p>
    <w:p>
      <w:pPr>
        <w:pStyle w:val="BodyText"/>
      </w:pPr>
      <w:r>
        <w:drawing>
          <wp:inline>
            <wp:extent cx="5969000" cy="4500148"/>
            <wp:effectExtent b="0" l="0" r="0" t="0"/>
            <wp:docPr descr="" title="" id="559" name="Picture"/>
            <a:graphic>
              <a:graphicData uri="http://schemas.openxmlformats.org/drawingml/2006/picture">
                <pic:pic>
                  <pic:nvPicPr>
                    <pic:cNvPr descr="images/032_section_3/054_section_322/comparison_time_profile_Gorski_2003__po__82.png" id="560" name="Picture"/>
                    <pic:cNvPicPr>
                      <a:picLocks noChangeArrowheads="1" noChangeAspect="1"/>
                    </pic:cNvPicPr>
                  </pic:nvPicPr>
                  <pic:blipFill>
                    <a:blip r:embed="rId5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3-82: Gorski 2003 (po)</w:t>
      </w:r>
    </w:p>
    <w:p>
      <w:pPr>
        <w:pStyle w:val="BodyText"/>
      </w:pPr>
      <w:r>
        <w:t xml:space="preserve"> </w:t>
      </w:r>
    </w:p>
    <w:br w:type="page"/>
    <w:p>
      <w:pPr>
        <w:pStyle w:val="BodyText"/>
      </w:pPr>
      <w:bookmarkStart w:id="figure-3-83" w:name="figure-3-83"/>
      <w:bookmarkEnd w:id="figure-3-83"/>
    </w:p>
    <w:p>
      <w:pPr>
        <w:pStyle w:val="BodyText"/>
      </w:pPr>
      <w:r>
        <w:drawing>
          <wp:inline>
            <wp:extent cx="5969000" cy="4500148"/>
            <wp:effectExtent b="0" l="0" r="0" t="0"/>
            <wp:docPr descr="" title="" id="562" name="Picture"/>
            <a:graphic>
              <a:graphicData uri="http://schemas.openxmlformats.org/drawingml/2006/picture">
                <pic:pic>
                  <pic:nvPicPr>
                    <pic:cNvPr descr="images/032_section_3/054_section_322/comparison_time_profile_Gurley_2006_83.png" id="563" name="Picture"/>
                    <pic:cNvPicPr>
                      <a:picLocks noChangeArrowheads="1" noChangeAspect="1"/>
                    </pic:cNvPicPr>
                  </pic:nvPicPr>
                  <pic:blipFill>
                    <a:blip r:embed="rId56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3-83: Gurley 2006</w:t>
      </w:r>
    </w:p>
    <w:p>
      <w:pPr>
        <w:pStyle w:val="BodyText"/>
      </w:pPr>
      <w:r>
        <w:t xml:space="preserve"> </w:t>
      </w:r>
    </w:p>
    <w:br w:type="page"/>
    <w:p>
      <w:pPr>
        <w:pStyle w:val="BodyText"/>
      </w:pPr>
      <w:bookmarkStart w:id="figure-3-84" w:name="figure-3-84"/>
      <w:bookmarkEnd w:id="figure-3-84"/>
    </w:p>
    <w:p>
      <w:pPr>
        <w:pStyle w:val="BodyText"/>
      </w:pPr>
      <w:r>
        <w:drawing>
          <wp:inline>
            <wp:extent cx="5969000" cy="4500148"/>
            <wp:effectExtent b="0" l="0" r="0" t="0"/>
            <wp:docPr descr="" title="" id="565" name="Picture"/>
            <a:graphic>
              <a:graphicData uri="http://schemas.openxmlformats.org/drawingml/2006/picture">
                <pic:pic>
                  <pic:nvPicPr>
                    <pic:cNvPr descr="images/032_section_3/054_section_322/comparison_time_profile_Gurley_2008a_84.png" id="566" name="Picture"/>
                    <pic:cNvPicPr>
                      <a:picLocks noChangeArrowheads="1" noChangeAspect="1"/>
                    </pic:cNvPicPr>
                  </pic:nvPicPr>
                  <pic:blipFill>
                    <a:blip r:embed="rId56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3-84: Gurley 2008a</w:t>
      </w:r>
    </w:p>
    <w:p>
      <w:pPr>
        <w:pStyle w:val="BodyText"/>
      </w:pPr>
      <w:r>
        <w:t xml:space="preserve"> </w:t>
      </w:r>
    </w:p>
    <w:br w:type="page"/>
    <w:p>
      <w:pPr>
        <w:pStyle w:val="BodyText"/>
      </w:pPr>
      <w:bookmarkStart w:id="figure-3-85" w:name="figure-3-85"/>
      <w:bookmarkEnd w:id="figure-3-85"/>
    </w:p>
    <w:p>
      <w:pPr>
        <w:pStyle w:val="BodyText"/>
      </w:pPr>
      <w:r>
        <w:drawing>
          <wp:inline>
            <wp:extent cx="5969000" cy="4500148"/>
            <wp:effectExtent b="0" l="0" r="0" t="0"/>
            <wp:docPr descr="" title="" id="568" name="Picture"/>
            <a:graphic>
              <a:graphicData uri="http://schemas.openxmlformats.org/drawingml/2006/picture">
                <pic:pic>
                  <pic:nvPicPr>
                    <pic:cNvPr descr="images/032_section_3/054_section_322/comparison_time_profile_Kharasch_1997_85.png" id="569" name="Picture"/>
                    <pic:cNvPicPr>
                      <a:picLocks noChangeArrowheads="1" noChangeAspect="1"/>
                    </pic:cNvPicPr>
                  </pic:nvPicPr>
                  <pic:blipFill>
                    <a:blip r:embed="rId56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3-85: Kharasch 1997</w:t>
      </w:r>
    </w:p>
    <w:p>
      <w:pPr>
        <w:pStyle w:val="BodyText"/>
      </w:pPr>
      <w:r>
        <w:t xml:space="preserve"> </w:t>
      </w:r>
    </w:p>
    <w:br w:type="page"/>
    <w:p>
      <w:pPr>
        <w:pStyle w:val="BodyText"/>
      </w:pPr>
      <w:bookmarkStart w:id="figure-3-86" w:name="figure-3-86"/>
      <w:bookmarkEnd w:id="figure-3-86"/>
    </w:p>
    <w:p>
      <w:pPr>
        <w:pStyle w:val="BodyText"/>
      </w:pPr>
      <w:r>
        <w:drawing>
          <wp:inline>
            <wp:extent cx="5969000" cy="4500148"/>
            <wp:effectExtent b="0" l="0" r="0" t="0"/>
            <wp:docPr descr="" title="" id="571" name="Picture"/>
            <a:graphic>
              <a:graphicData uri="http://schemas.openxmlformats.org/drawingml/2006/picture">
                <pic:pic>
                  <pic:nvPicPr>
                    <pic:cNvPr descr="images/032_section_3/054_section_322/comparison_time_profile_Kharasch_2004__iv__86.png" id="572" name="Picture"/>
                    <pic:cNvPicPr>
                      <a:picLocks noChangeArrowheads="1" noChangeAspect="1"/>
                    </pic:cNvPicPr>
                  </pic:nvPicPr>
                  <pic:blipFill>
                    <a:blip r:embed="rId57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3-86: Kharasch 2004 (iv)</w:t>
      </w:r>
    </w:p>
    <w:p>
      <w:pPr>
        <w:pStyle w:val="BodyText"/>
      </w:pPr>
      <w:r>
        <w:t xml:space="preserve"> </w:t>
      </w:r>
    </w:p>
    <w:br w:type="page"/>
    <w:p>
      <w:pPr>
        <w:pStyle w:val="BodyText"/>
      </w:pPr>
      <w:bookmarkStart w:id="figure-3-87" w:name="figure-3-87"/>
      <w:bookmarkEnd w:id="figure-3-87"/>
    </w:p>
    <w:p>
      <w:pPr>
        <w:pStyle w:val="BodyText"/>
      </w:pPr>
      <w:r>
        <w:drawing>
          <wp:inline>
            <wp:extent cx="5969000" cy="4500148"/>
            <wp:effectExtent b="0" l="0" r="0" t="0"/>
            <wp:docPr descr="" title="" id="574" name="Picture"/>
            <a:graphic>
              <a:graphicData uri="http://schemas.openxmlformats.org/drawingml/2006/picture">
                <pic:pic>
                  <pic:nvPicPr>
                    <pic:cNvPr descr="images/032_section_3/054_section_322/comparison_time_profile_Kharasch_2004__po__87.png" id="575" name="Picture"/>
                    <pic:cNvPicPr>
                      <a:picLocks noChangeArrowheads="1" noChangeAspect="1"/>
                    </pic:cNvPicPr>
                  </pic:nvPicPr>
                  <pic:blipFill>
                    <a:blip r:embed="rId57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3-87: Kharasch 2004 (po)</w:t>
      </w:r>
    </w:p>
    <w:p>
      <w:pPr>
        <w:pStyle w:val="BodyText"/>
      </w:pPr>
      <w:r>
        <w:t xml:space="preserve"> </w:t>
      </w:r>
    </w:p>
    <w:br w:type="page"/>
    <w:p>
      <w:pPr>
        <w:pStyle w:val="BodyText"/>
      </w:pPr>
      <w:bookmarkStart w:id="figure-3-88" w:name="figure-3-88"/>
      <w:bookmarkEnd w:id="figure-3-88"/>
    </w:p>
    <w:p>
      <w:pPr>
        <w:pStyle w:val="BodyText"/>
      </w:pPr>
      <w:r>
        <w:drawing>
          <wp:inline>
            <wp:extent cx="5969000" cy="5325303"/>
            <wp:effectExtent b="0" l="0" r="0" t="0"/>
            <wp:docPr descr="" title="" id="577" name="Picture"/>
            <a:graphic>
              <a:graphicData uri="http://schemas.openxmlformats.org/drawingml/2006/picture">
                <pic:pic>
                  <pic:nvPicPr>
                    <pic:cNvPr descr="images/032_section_3/054_section_322/comparison_time_profile_Kharasch_2011__iv__88.png" id="578" name="Picture"/>
                    <pic:cNvPicPr>
                      <a:picLocks noChangeArrowheads="1" noChangeAspect="1"/>
                    </pic:cNvPicPr>
                  </pic:nvPicPr>
                  <pic:blipFill>
                    <a:blip r:embed="rId576"/>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3-88: Kharasch 2011 (iv)</w:t>
      </w:r>
    </w:p>
    <w:p>
      <w:pPr>
        <w:pStyle w:val="BodyText"/>
      </w:pPr>
      <w:r>
        <w:t xml:space="preserve"> </w:t>
      </w:r>
    </w:p>
    <w:br w:type="page"/>
    <w:p>
      <w:pPr>
        <w:pStyle w:val="BodyText"/>
      </w:pPr>
      <w:bookmarkStart w:id="figure-3-89" w:name="figure-3-89"/>
      <w:bookmarkEnd w:id="figure-3-89"/>
    </w:p>
    <w:p>
      <w:pPr>
        <w:pStyle w:val="BodyText"/>
      </w:pPr>
      <w:r>
        <w:drawing>
          <wp:inline>
            <wp:extent cx="5969000" cy="5325303"/>
            <wp:effectExtent b="0" l="0" r="0" t="0"/>
            <wp:docPr descr="" title="" id="580" name="Picture"/>
            <a:graphic>
              <a:graphicData uri="http://schemas.openxmlformats.org/drawingml/2006/picture">
                <pic:pic>
                  <pic:nvPicPr>
                    <pic:cNvPr descr="images/032_section_3/054_section_322/comparison_time_profile_Kharasch_2011__po__89.png" id="581" name="Picture"/>
                    <pic:cNvPicPr>
                      <a:picLocks noChangeArrowheads="1" noChangeAspect="1"/>
                    </pic:cNvPicPr>
                  </pic:nvPicPr>
                  <pic:blipFill>
                    <a:blip r:embed="rId579"/>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3-89: Kharasch 2011 (po)</w:t>
      </w:r>
    </w:p>
    <w:p>
      <w:pPr>
        <w:pStyle w:val="BodyText"/>
      </w:pPr>
      <w:r>
        <w:t xml:space="preserve"> </w:t>
      </w:r>
    </w:p>
    <w:br w:type="page"/>
    <w:p>
      <w:pPr>
        <w:pStyle w:val="BodyText"/>
      </w:pPr>
      <w:bookmarkStart w:id="figure-3-90" w:name="figure-3-90"/>
      <w:bookmarkEnd w:id="figure-3-90"/>
    </w:p>
    <w:p>
      <w:pPr>
        <w:pStyle w:val="BodyText"/>
      </w:pPr>
      <w:r>
        <w:drawing>
          <wp:inline>
            <wp:extent cx="5969000" cy="4225096"/>
            <wp:effectExtent b="0" l="0" r="0" t="0"/>
            <wp:docPr descr="" title="" id="583" name="Picture"/>
            <a:graphic>
              <a:graphicData uri="http://schemas.openxmlformats.org/drawingml/2006/picture">
                <pic:pic>
                  <pic:nvPicPr>
                    <pic:cNvPr descr="images/032_section_3/054_section_322/comparison_time_profile_Kim_2018_90.png" id="584" name="Picture"/>
                    <pic:cNvPicPr>
                      <a:picLocks noChangeArrowheads="1" noChangeAspect="1"/>
                    </pic:cNvPicPr>
                  </pic:nvPicPr>
                  <pic:blipFill>
                    <a:blip r:embed="rId58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3-90: Kim 2018</w:t>
      </w:r>
    </w:p>
    <w:p>
      <w:pPr>
        <w:pStyle w:val="BodyText"/>
      </w:pPr>
      <w:r>
        <w:t xml:space="preserve"> </w:t>
      </w:r>
    </w:p>
    <w:br w:type="page"/>
    <w:p>
      <w:pPr>
        <w:pStyle w:val="BodyText"/>
      </w:pPr>
      <w:bookmarkStart w:id="figure-3-91" w:name="figure-3-91"/>
      <w:bookmarkEnd w:id="figure-3-91"/>
    </w:p>
    <w:p>
      <w:pPr>
        <w:pStyle w:val="BodyText"/>
      </w:pPr>
      <w:r>
        <w:drawing>
          <wp:inline>
            <wp:extent cx="5969000" cy="4500148"/>
            <wp:effectExtent b="0" l="0" r="0" t="0"/>
            <wp:docPr descr="" title="" id="586" name="Picture"/>
            <a:graphic>
              <a:graphicData uri="http://schemas.openxmlformats.org/drawingml/2006/picture">
                <pic:pic>
                  <pic:nvPicPr>
                    <pic:cNvPr descr="images/032_section_3/054_section_322/comparison_time_profile_Link_2008__iv__91.png" id="587" name="Picture"/>
                    <pic:cNvPicPr>
                      <a:picLocks noChangeArrowheads="1" noChangeAspect="1"/>
                    </pic:cNvPicPr>
                  </pic:nvPicPr>
                  <pic:blipFill>
                    <a:blip r:embed="rId58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3-91: Link 2008 (iv)</w:t>
      </w:r>
    </w:p>
    <w:p>
      <w:pPr>
        <w:pStyle w:val="BodyText"/>
      </w:pPr>
      <w:r>
        <w:t xml:space="preserve"> </w:t>
      </w:r>
    </w:p>
    <w:br w:type="page"/>
    <w:p>
      <w:pPr>
        <w:pStyle w:val="BodyText"/>
      </w:pPr>
      <w:bookmarkStart w:id="figure-3-92" w:name="figure-3-92"/>
      <w:bookmarkEnd w:id="figure-3-92"/>
    </w:p>
    <w:p>
      <w:pPr>
        <w:pStyle w:val="BodyText"/>
      </w:pPr>
      <w:r>
        <w:drawing>
          <wp:inline>
            <wp:extent cx="5969000" cy="4500148"/>
            <wp:effectExtent b="0" l="0" r="0" t="0"/>
            <wp:docPr descr="" title="" id="589" name="Picture"/>
            <a:graphic>
              <a:graphicData uri="http://schemas.openxmlformats.org/drawingml/2006/picture">
                <pic:pic>
                  <pic:nvPicPr>
                    <pic:cNvPr descr="images/032_section_3/054_section_322/comparison_time_profile_Link_2008__po__92.png" id="590" name="Picture"/>
                    <pic:cNvPicPr>
                      <a:picLocks noChangeArrowheads="1" noChangeAspect="1"/>
                    </pic:cNvPicPr>
                  </pic:nvPicPr>
                  <pic:blipFill>
                    <a:blip r:embed="rId58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3-92: Link 2008 (po)</w:t>
      </w:r>
    </w:p>
    <w:p>
      <w:pPr>
        <w:pStyle w:val="BodyText"/>
      </w:pPr>
      <w:r>
        <w:t xml:space="preserve"> </w:t>
      </w:r>
    </w:p>
    <w:br w:type="page"/>
    <w:p>
      <w:pPr>
        <w:pStyle w:val="BodyText"/>
      </w:pPr>
      <w:bookmarkStart w:id="figure-3-93" w:name="figure-3-93"/>
      <w:bookmarkEnd w:id="figure-3-93"/>
    </w:p>
    <w:p>
      <w:pPr>
        <w:pStyle w:val="BodyText"/>
      </w:pPr>
      <w:r>
        <w:drawing>
          <wp:inline>
            <wp:extent cx="5969000" cy="5050251"/>
            <wp:effectExtent b="0" l="0" r="0" t="0"/>
            <wp:docPr descr="" title="" id="592" name="Picture"/>
            <a:graphic>
              <a:graphicData uri="http://schemas.openxmlformats.org/drawingml/2006/picture">
                <pic:pic>
                  <pic:nvPicPr>
                    <pic:cNvPr descr="images/032_section_3/054_section_322/comparison_time_profile_Lutz_2008_93.png" id="593" name="Picture"/>
                    <pic:cNvPicPr>
                      <a:picLocks noChangeArrowheads="1" noChangeAspect="1"/>
                    </pic:cNvPicPr>
                  </pic:nvPicPr>
                  <pic:blipFill>
                    <a:blip r:embed="rId591"/>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3-93: Lutz 2008</w:t>
      </w:r>
    </w:p>
    <w:p>
      <w:pPr>
        <w:pStyle w:val="BodyText"/>
      </w:pPr>
      <w:r>
        <w:t xml:space="preserve"> </w:t>
      </w:r>
    </w:p>
    <w:br w:type="page"/>
    <w:p>
      <w:pPr>
        <w:pStyle w:val="BodyText"/>
      </w:pPr>
      <w:bookmarkStart w:id="figure-3-94" w:name="figure-3-94"/>
      <w:bookmarkEnd w:id="figure-3-94"/>
    </w:p>
    <w:p>
      <w:pPr>
        <w:pStyle w:val="BodyText"/>
      </w:pPr>
      <w:r>
        <w:drawing>
          <wp:inline>
            <wp:extent cx="5969000" cy="4500148"/>
            <wp:effectExtent b="0" l="0" r="0" t="0"/>
            <wp:docPr descr="" title="" id="595" name="Picture"/>
            <a:graphic>
              <a:graphicData uri="http://schemas.openxmlformats.org/drawingml/2006/picture">
                <pic:pic>
                  <pic:nvPicPr>
                    <pic:cNvPr descr="images/032_section_3/054_section_322/comparison_time_profile_Phimmasone_2001_94.png" id="596" name="Picture"/>
                    <pic:cNvPicPr>
                      <a:picLocks noChangeArrowheads="1" noChangeAspect="1"/>
                    </pic:cNvPicPr>
                  </pic:nvPicPr>
                  <pic:blipFill>
                    <a:blip r:embed="rId5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3-94: Phimmasone 2001</w:t>
      </w:r>
    </w:p>
    <w:p>
      <w:pPr>
        <w:pStyle w:val="BodyText"/>
      </w:pPr>
      <w:r>
        <w:t xml:space="preserve"> </w:t>
      </w:r>
    </w:p>
    <w:br w:type="page"/>
    <w:p>
      <w:pPr>
        <w:pStyle w:val="BodyText"/>
      </w:pPr>
      <w:bookmarkStart w:id="figure-3-95" w:name="figure-3-95"/>
      <w:bookmarkEnd w:id="figure-3-95"/>
    </w:p>
    <w:p>
      <w:pPr>
        <w:pStyle w:val="BodyText"/>
      </w:pPr>
      <w:r>
        <w:drawing>
          <wp:inline>
            <wp:extent cx="5969000" cy="4500148"/>
            <wp:effectExtent b="0" l="0" r="0" t="0"/>
            <wp:docPr descr="" title="" id="598" name="Picture"/>
            <a:graphic>
              <a:graphicData uri="http://schemas.openxmlformats.org/drawingml/2006/picture">
                <pic:pic>
                  <pic:nvPicPr>
                    <pic:cNvPr descr="images/032_section_3/054_section_322/comparison_time_profile_Prueksaritanont_2017_95.png" id="599" name="Picture"/>
                    <pic:cNvPicPr>
                      <a:picLocks noChangeArrowheads="1" noChangeAspect="1"/>
                    </pic:cNvPicPr>
                  </pic:nvPicPr>
                  <pic:blipFill>
                    <a:blip r:embed="rId59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3-95: Prueksaritanont 2017</w:t>
      </w:r>
    </w:p>
    <w:p>
      <w:pPr>
        <w:pStyle w:val="BodyText"/>
      </w:pPr>
      <w:r>
        <w:t xml:space="preserve"> </w:t>
      </w:r>
    </w:p>
    <w:br w:type="page"/>
    <w:p>
      <w:pPr>
        <w:pStyle w:val="BodyText"/>
      </w:pPr>
      <w:bookmarkStart w:id="figure-3-96" w:name="figure-3-96"/>
      <w:bookmarkEnd w:id="figure-3-96"/>
    </w:p>
    <w:p>
      <w:pPr>
        <w:pStyle w:val="BodyText"/>
      </w:pPr>
      <w:r>
        <w:drawing>
          <wp:inline>
            <wp:extent cx="5969000" cy="5050251"/>
            <wp:effectExtent b="0" l="0" r="0" t="0"/>
            <wp:docPr descr="" title="" id="601" name="Picture"/>
            <a:graphic>
              <a:graphicData uri="http://schemas.openxmlformats.org/drawingml/2006/picture">
                <pic:pic>
                  <pic:nvPicPr>
                    <pic:cNvPr descr="images/032_section_3/054_section_322/comparison_time_profile_Reitman_2011_96.png" id="602" name="Picture"/>
                    <pic:cNvPicPr>
                      <a:picLocks noChangeArrowheads="1" noChangeAspect="1"/>
                    </pic:cNvPicPr>
                  </pic:nvPicPr>
                  <pic:blipFill>
                    <a:blip r:embed="rId60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3-96: Reitman 2011</w:t>
      </w:r>
    </w:p>
    <w:p>
      <w:pPr>
        <w:pStyle w:val="BodyText"/>
      </w:pPr>
      <w:r>
        <w:t xml:space="preserve"> </w:t>
      </w:r>
    </w:p>
    <w:br w:type="page"/>
    <w:p>
      <w:pPr>
        <w:pStyle w:val="BodyText"/>
      </w:pPr>
      <w:bookmarkStart w:id="figure-3-97" w:name="figure-3-97"/>
      <w:bookmarkEnd w:id="figure-3-97"/>
    </w:p>
    <w:p>
      <w:pPr>
        <w:pStyle w:val="BodyText"/>
      </w:pPr>
      <w:r>
        <w:drawing>
          <wp:inline>
            <wp:extent cx="5969000" cy="4500148"/>
            <wp:effectExtent b="0" l="0" r="0" t="0"/>
            <wp:docPr descr="" title="" id="604" name="Picture"/>
            <a:graphic>
              <a:graphicData uri="http://schemas.openxmlformats.org/drawingml/2006/picture">
                <pic:pic>
                  <pic:nvPicPr>
                    <pic:cNvPr descr="images/032_section_3/054_section_322/comparison_time_profile_Shin_2013_97.png" id="605" name="Picture"/>
                    <pic:cNvPicPr>
                      <a:picLocks noChangeArrowheads="1" noChangeAspect="1"/>
                    </pic:cNvPicPr>
                  </pic:nvPicPr>
                  <pic:blipFill>
                    <a:blip r:embed="rId60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3-97: Shin 2013</w:t>
      </w:r>
    </w:p>
    <w:p>
      <w:pPr>
        <w:pStyle w:val="BodyText"/>
      </w:pPr>
      <w:r>
        <w:t xml:space="preserve"> </w:t>
      </w:r>
    </w:p>
    <w:br w:type="page"/>
    <w:p>
      <w:pPr>
        <w:pStyle w:val="BodyText"/>
      </w:pPr>
      <w:bookmarkStart w:id="figure-3-98" w:name="figure-3-98"/>
      <w:bookmarkEnd w:id="figure-3-98"/>
    </w:p>
    <w:p>
      <w:pPr>
        <w:pStyle w:val="BodyText"/>
      </w:pPr>
      <w:r>
        <w:drawing>
          <wp:inline>
            <wp:extent cx="5969000" cy="4500148"/>
            <wp:effectExtent b="0" l="0" r="0" t="0"/>
            <wp:docPr descr="" title="" id="607" name="Picture"/>
            <a:graphic>
              <a:graphicData uri="http://schemas.openxmlformats.org/drawingml/2006/picture">
                <pic:pic>
                  <pic:nvPicPr>
                    <pic:cNvPr descr="images/032_section_3/054_section_322/comparison_time_profile_Shin_2016_98.png" id="608" name="Picture"/>
                    <pic:cNvPicPr>
                      <a:picLocks noChangeArrowheads="1" noChangeAspect="1"/>
                    </pic:cNvPicPr>
                  </pic:nvPicPr>
                  <pic:blipFill>
                    <a:blip r:embed="rId60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3-98: Shin 2016</w:t>
      </w:r>
    </w:p>
    <w:p>
      <w:pPr>
        <w:pStyle w:val="BodyText"/>
      </w:pPr>
      <w:r>
        <w:t xml:space="preserve"> </w:t>
      </w:r>
    </w:p>
    <w:br w:type="page"/>
    <w:p>
      <w:pPr>
        <w:pStyle w:val="BodyText"/>
      </w:pPr>
      <w:bookmarkStart w:id="figure-3-99" w:name="figure-3-99"/>
      <w:bookmarkEnd w:id="figure-3-99"/>
    </w:p>
    <w:p>
      <w:pPr>
        <w:pStyle w:val="BodyText"/>
      </w:pPr>
      <w:r>
        <w:drawing>
          <wp:inline>
            <wp:extent cx="5969000" cy="4500148"/>
            <wp:effectExtent b="0" l="0" r="0" t="0"/>
            <wp:docPr descr="" title="" id="610" name="Picture"/>
            <a:graphic>
              <a:graphicData uri="http://schemas.openxmlformats.org/drawingml/2006/picture">
                <pic:pic>
                  <pic:nvPicPr>
                    <pic:cNvPr descr="images/032_section_3/054_section_322/comparison_time_profile_Szalat_2007_99.png" id="611" name="Picture"/>
                    <pic:cNvPicPr>
                      <a:picLocks noChangeArrowheads="1" noChangeAspect="1"/>
                    </pic:cNvPicPr>
                  </pic:nvPicPr>
                  <pic:blipFill>
                    <a:blip r:embed="rId6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3-99: Szalat 2007</w:t>
      </w:r>
    </w:p>
    <w:p>
      <w:pPr>
        <w:pStyle w:val="BodyText"/>
      </w:pPr>
      <w:r>
        <w:t xml:space="preserve"> </w:t>
      </w:r>
    </w:p>
    <w:br w:type="page"/>
    <w:p>
      <w:pPr>
        <w:pStyle w:val="BodyText"/>
      </w:pPr>
      <w:bookmarkStart w:id="figure-3-100" w:name="figure-3-100"/>
      <w:bookmarkEnd w:id="figure-3-100"/>
    </w:p>
    <w:p>
      <w:pPr>
        <w:pStyle w:val="BodyText"/>
      </w:pPr>
      <w:r>
        <w:drawing>
          <wp:inline>
            <wp:extent cx="5969000" cy="4362622"/>
            <wp:effectExtent b="0" l="0" r="0" t="0"/>
            <wp:docPr descr="" title="" id="613" name="Picture"/>
            <a:graphic>
              <a:graphicData uri="http://schemas.openxmlformats.org/drawingml/2006/picture">
                <pic:pic>
                  <pic:nvPicPr>
                    <pic:cNvPr descr="images/032_section_3/054_section_322/comparison_time_profile_van_Dyk_2018_100.png" id="614" name="Picture"/>
                    <pic:cNvPicPr>
                      <a:picLocks noChangeArrowheads="1" noChangeAspect="1"/>
                    </pic:cNvPicPr>
                  </pic:nvPicPr>
                  <pic:blipFill>
                    <a:blip r:embed="rId612"/>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3-100: van Dyk 2018</w:t>
      </w:r>
    </w:p>
    <w:p>
      <w:pPr>
        <w:pStyle w:val="BodyText"/>
      </w:pPr>
      <w:r>
        <w:t xml:space="preserve"> </w:t>
      </w:r>
    </w:p>
    <w:br w:type="page"/>
    <w:p>
      <w:pPr>
        <w:pStyle w:val="BodyText"/>
      </w:pPr>
      <w:bookmarkStart w:id="figure-3-101" w:name="figure-3-101"/>
      <w:bookmarkEnd w:id="figure-3-101"/>
    </w:p>
    <w:p>
      <w:pPr>
        <w:pStyle w:val="BodyText"/>
      </w:pPr>
      <w:r>
        <w:drawing>
          <wp:inline>
            <wp:extent cx="5969000" cy="4775200"/>
            <wp:effectExtent b="0" l="0" r="0" t="0"/>
            <wp:docPr descr="" title="" id="616" name="Picture"/>
            <a:graphic>
              <a:graphicData uri="http://schemas.openxmlformats.org/drawingml/2006/picture">
                <pic:pic>
                  <pic:nvPicPr>
                    <pic:cNvPr descr="images/032_section_3/054_section_322/comparison_time_profile_Wiesinger_2020_101.png" id="617" name="Picture"/>
                    <pic:cNvPicPr>
                      <a:picLocks noChangeArrowheads="1" noChangeAspect="1"/>
                    </pic:cNvPicPr>
                  </pic:nvPicPr>
                  <pic:blipFill>
                    <a:blip r:embed="rId615"/>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3-101: Wiesinger 2020</w:t>
      </w:r>
    </w:p>
    <w:p>
      <w:pPr>
        <w:pStyle w:val="BodyText"/>
      </w:pPr>
      <w:r>
        <w:t xml:space="preserve"> </w:t>
      </w:r>
    </w:p>
    <w:br w:type="page"/>
    <w:p>
      <w:pPr>
        <w:pStyle w:val="BodyText"/>
      </w:pPr>
      <w:bookmarkStart w:id="figure-3-102" w:name="figure-3-102"/>
      <w:bookmarkEnd w:id="figure-3-102"/>
    </w:p>
    <w:p>
      <w:pPr>
        <w:pStyle w:val="BodyText"/>
      </w:pPr>
      <w:r>
        <w:drawing>
          <wp:inline>
            <wp:extent cx="5969000" cy="4500148"/>
            <wp:effectExtent b="0" l="0" r="0" t="0"/>
            <wp:docPr descr="" title="" id="619" name="Picture"/>
            <a:graphic>
              <a:graphicData uri="http://schemas.openxmlformats.org/drawingml/2006/picture">
                <pic:pic>
                  <pic:nvPicPr>
                    <pic:cNvPr descr="images/032_section_3/054_section_322/comparison_time_profile_Yu_2004__CYP3A5_3__3__102.png" id="620" name="Picture"/>
                    <pic:cNvPicPr>
                      <a:picLocks noChangeArrowheads="1" noChangeAspect="1"/>
                    </pic:cNvPicPr>
                  </pic:nvPicPr>
                  <pic:blipFill>
                    <a:blip r:embed="rId61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3-102: Yu 2004 (CYP3A5</w:t>
      </w:r>
      <w:r>
        <w:rPr>
          <w:iCs/>
          <w:i/>
          <w:bCs/>
          <w:b/>
        </w:rPr>
        <w:t xml:space="preserve">3/</w:t>
      </w:r>
      <w:r>
        <w:rPr>
          <w:bCs/>
          <w:b/>
        </w:rPr>
        <w:t xml:space="preserve">3)</w:t>
      </w:r>
    </w:p>
    <w:p>
      <w:pPr>
        <w:pStyle w:val="BodyText"/>
      </w:pPr>
      <w:r>
        <w:t xml:space="preserve"> </w:t>
      </w:r>
    </w:p>
    <w:bookmarkEnd w:id="621"/>
    <w:bookmarkStart w:id="625" w:name="rifampicin---triazolam-ddi-1"/>
    <w:p>
      <w:pPr>
        <w:pStyle w:val="Heading2"/>
      </w:pPr>
      <w:r>
        <w:t xml:space="preserve">Rifampicin - Triazolam DDI</w:t>
      </w:r>
      <w:r>
        <w:t xml:space="preserve"> </w:t>
      </w:r>
      <w:bookmarkStart w:id="323" w:name="323"/>
      <w:bookmarkEnd w:id="323"/>
    </w:p>
    <w:br w:type="page"/>
    <w:p>
      <w:pPr>
        <w:pStyle w:val="FirstParagraph"/>
      </w:pPr>
      <w:bookmarkStart w:id="figure-3-103" w:name="figure-3-103"/>
      <w:bookmarkEnd w:id="figure-3-103"/>
    </w:p>
    <w:p>
      <w:pPr>
        <w:pStyle w:val="BodyText"/>
      </w:pPr>
      <w:r>
        <w:drawing>
          <wp:inline>
            <wp:extent cx="5969000" cy="4500148"/>
            <wp:effectExtent b="0" l="0" r="0" t="0"/>
            <wp:docPr descr="" title="" id="623" name="Picture"/>
            <a:graphic>
              <a:graphicData uri="http://schemas.openxmlformats.org/drawingml/2006/picture">
                <pic:pic>
                  <pic:nvPicPr>
                    <pic:cNvPr descr="images/032_section_3/055_section_323/comparison_time_profile_Villikka_1997_103.png" id="624" name="Picture"/>
                    <pic:cNvPicPr>
                      <a:picLocks noChangeArrowheads="1" noChangeAspect="1"/>
                    </pic:cNvPicPr>
                  </pic:nvPicPr>
                  <pic:blipFill>
                    <a:blip r:embed="rId62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3-103: Villikka 1997</w:t>
      </w:r>
    </w:p>
    <w:p>
      <w:pPr>
        <w:pStyle w:val="BodyText"/>
      </w:pPr>
      <w:r>
        <w:t xml:space="preserve"> </w:t>
      </w:r>
    </w:p>
    <w:bookmarkEnd w:id="625"/>
    <w:bookmarkStart w:id="632" w:name="rifampicin---verapamil-ddi-1"/>
    <w:p>
      <w:pPr>
        <w:pStyle w:val="Heading2"/>
      </w:pPr>
      <w:r>
        <w:t xml:space="preserve">Rifampicin - Verapamil DDI</w:t>
      </w:r>
      <w:r>
        <w:t xml:space="preserve"> </w:t>
      </w:r>
      <w:bookmarkStart w:id="324" w:name="324"/>
      <w:bookmarkEnd w:id="324"/>
    </w:p>
    <w:br w:type="page"/>
    <w:p>
      <w:pPr>
        <w:pStyle w:val="FirstParagraph"/>
      </w:pPr>
      <w:bookmarkStart w:id="figure-3-104" w:name="figure-3-104"/>
      <w:bookmarkEnd w:id="figure-3-104"/>
    </w:p>
    <w:p>
      <w:pPr>
        <w:pStyle w:val="BodyText"/>
      </w:pPr>
      <w:r>
        <w:drawing>
          <wp:inline>
            <wp:extent cx="5969000" cy="4500148"/>
            <wp:effectExtent b="0" l="0" r="0" t="0"/>
            <wp:docPr descr="" title="" id="627" name="Picture"/>
            <a:graphic>
              <a:graphicData uri="http://schemas.openxmlformats.org/drawingml/2006/picture">
                <pic:pic>
                  <pic:nvPicPr>
                    <pic:cNvPr descr="images/032_section_3/056_section_324/comparison_time_profile_Barbarash_1988__verapamil_IV__104.png" id="628" name="Picture"/>
                    <pic:cNvPicPr>
                      <a:picLocks noChangeArrowheads="1" noChangeAspect="1"/>
                    </pic:cNvPicPr>
                  </pic:nvPicPr>
                  <pic:blipFill>
                    <a:blip r:embed="rId6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3-104: Barbarash 1988 (verapamil IV)</w:t>
      </w:r>
    </w:p>
    <w:p>
      <w:pPr>
        <w:pStyle w:val="BodyText"/>
      </w:pPr>
      <w:r>
        <w:t xml:space="preserve"> </w:t>
      </w:r>
    </w:p>
    <w:br w:type="page"/>
    <w:p>
      <w:pPr>
        <w:pStyle w:val="BodyText"/>
      </w:pPr>
      <w:bookmarkStart w:id="figure-3-105" w:name="figure-3-105"/>
      <w:bookmarkEnd w:id="figure-3-105"/>
    </w:p>
    <w:p>
      <w:pPr>
        <w:pStyle w:val="BodyText"/>
      </w:pPr>
      <w:r>
        <w:drawing>
          <wp:inline>
            <wp:extent cx="5969000" cy="4500148"/>
            <wp:effectExtent b="0" l="0" r="0" t="0"/>
            <wp:docPr descr="" title="" id="630" name="Picture"/>
            <a:graphic>
              <a:graphicData uri="http://schemas.openxmlformats.org/drawingml/2006/picture">
                <pic:pic>
                  <pic:nvPicPr>
                    <pic:cNvPr descr="images/032_section_3/056_section_324/comparison_time_profile_Barbarash_1988__verapamil_PO__105.png" id="631" name="Picture"/>
                    <pic:cNvPicPr>
                      <a:picLocks noChangeArrowheads="1" noChangeAspect="1"/>
                    </pic:cNvPicPr>
                  </pic:nvPicPr>
                  <pic:blipFill>
                    <a:blip r:embed="rId62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3-105: Barbarash 1988 (verapamil PO)</w:t>
      </w:r>
    </w:p>
    <w:p>
      <w:pPr>
        <w:pStyle w:val="BodyText"/>
      </w:pPr>
      <w:r>
        <w:t xml:space="preserve"> </w:t>
      </w:r>
    </w:p>
    <w:bookmarkEnd w:id="632"/>
    <w:bookmarkStart w:id="636" w:name="fluconazole---alfentanil-ddi-1"/>
    <w:p>
      <w:pPr>
        <w:pStyle w:val="Heading2"/>
      </w:pPr>
      <w:r>
        <w:t xml:space="preserve">Fluconazole - Alfentanil DDI</w:t>
      </w:r>
      <w:r>
        <w:t xml:space="preserve"> </w:t>
      </w:r>
      <w:bookmarkStart w:id="325" w:name="325"/>
      <w:bookmarkEnd w:id="325"/>
    </w:p>
    <w:br w:type="page"/>
    <w:p>
      <w:pPr>
        <w:pStyle w:val="FirstParagraph"/>
      </w:pPr>
      <w:bookmarkStart w:id="figure-3-106" w:name="figure-3-106"/>
      <w:bookmarkEnd w:id="figure-3-106"/>
    </w:p>
    <w:p>
      <w:pPr>
        <w:pStyle w:val="BodyText"/>
      </w:pPr>
      <w:r>
        <w:drawing>
          <wp:inline>
            <wp:extent cx="5969000" cy="4775200"/>
            <wp:effectExtent b="0" l="0" r="0" t="0"/>
            <wp:docPr descr="" title="" id="634" name="Picture"/>
            <a:graphic>
              <a:graphicData uri="http://schemas.openxmlformats.org/drawingml/2006/picture">
                <pic:pic>
                  <pic:nvPicPr>
                    <pic:cNvPr descr="images/032_section_3/057_section_325/comparison_time_profile_Palkama_1998_106.png" id="635" name="Picture"/>
                    <pic:cNvPicPr>
                      <a:picLocks noChangeArrowheads="1" noChangeAspect="1"/>
                    </pic:cNvPicPr>
                  </pic:nvPicPr>
                  <pic:blipFill>
                    <a:blip r:embed="rId633"/>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3-106: Palkama 1998</w:t>
      </w:r>
    </w:p>
    <w:p>
      <w:pPr>
        <w:pStyle w:val="BodyText"/>
      </w:pPr>
      <w:r>
        <w:t xml:space="preserve"> </w:t>
      </w:r>
    </w:p>
    <w:bookmarkEnd w:id="636"/>
    <w:bookmarkStart w:id="649" w:name="fluconazole---midazolam-ddi-1"/>
    <w:p>
      <w:pPr>
        <w:pStyle w:val="Heading2"/>
      </w:pPr>
      <w:r>
        <w:t xml:space="preserve">Fluconazole - Midazolam DDI</w:t>
      </w:r>
      <w:r>
        <w:t xml:space="preserve"> </w:t>
      </w:r>
      <w:bookmarkStart w:id="326" w:name="326"/>
      <w:bookmarkEnd w:id="326"/>
    </w:p>
    <w:br w:type="page"/>
    <w:p>
      <w:pPr>
        <w:pStyle w:val="FirstParagraph"/>
      </w:pPr>
      <w:bookmarkStart w:id="figure-3-107" w:name="figure-3-107"/>
      <w:bookmarkEnd w:id="figure-3-107"/>
    </w:p>
    <w:p>
      <w:pPr>
        <w:pStyle w:val="BodyText"/>
      </w:pPr>
      <w:r>
        <w:drawing>
          <wp:inline>
            <wp:extent cx="5969000" cy="4775200"/>
            <wp:effectExtent b="0" l="0" r="0" t="0"/>
            <wp:docPr descr="" title="" id="638" name="Picture"/>
            <a:graphic>
              <a:graphicData uri="http://schemas.openxmlformats.org/drawingml/2006/picture">
                <pic:pic>
                  <pic:nvPicPr>
                    <pic:cNvPr descr="images/032_section_3/058_section_326/comparison_time_profile_Ahonen_1997_107.png" id="639" name="Picture"/>
                    <pic:cNvPicPr>
                      <a:picLocks noChangeArrowheads="1" noChangeAspect="1"/>
                    </pic:cNvPicPr>
                  </pic:nvPicPr>
                  <pic:blipFill>
                    <a:blip r:embed="rId6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3-107: Ahonen 1997</w:t>
      </w:r>
    </w:p>
    <w:p>
      <w:pPr>
        <w:pStyle w:val="BodyText"/>
      </w:pPr>
      <w:r>
        <w:t xml:space="preserve"> </w:t>
      </w:r>
    </w:p>
    <w:br w:type="page"/>
    <w:p>
      <w:pPr>
        <w:pStyle w:val="BodyText"/>
      </w:pPr>
      <w:bookmarkStart w:id="figure-3-108" w:name="figure-3-108"/>
      <w:bookmarkEnd w:id="figure-3-108"/>
    </w:p>
    <w:p>
      <w:pPr>
        <w:pStyle w:val="BodyText"/>
      </w:pPr>
      <w:r>
        <w:drawing>
          <wp:inline>
            <wp:extent cx="5969000" cy="4500148"/>
            <wp:effectExtent b="0" l="0" r="0" t="0"/>
            <wp:docPr descr="" title="" id="641" name="Picture"/>
            <a:graphic>
              <a:graphicData uri="http://schemas.openxmlformats.org/drawingml/2006/picture">
                <pic:pic>
                  <pic:nvPicPr>
                    <pic:cNvPr descr="images/032_section_3/058_section_326/comparison_time_profile_Olkkola_1996_Day_1_108.png" id="642" name="Picture"/>
                    <pic:cNvPicPr>
                      <a:picLocks noChangeArrowheads="1" noChangeAspect="1"/>
                    </pic:cNvPicPr>
                  </pic:nvPicPr>
                  <pic:blipFill>
                    <a:blip r:embed="rId6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3-108: Olkkola 1996 Day 1</w:t>
      </w:r>
    </w:p>
    <w:p>
      <w:pPr>
        <w:pStyle w:val="BodyText"/>
      </w:pPr>
      <w:r>
        <w:t xml:space="preserve"> </w:t>
      </w:r>
    </w:p>
    <w:br w:type="page"/>
    <w:p>
      <w:pPr>
        <w:pStyle w:val="BodyText"/>
      </w:pPr>
      <w:bookmarkStart w:id="figure-3-109" w:name="figure-3-109"/>
      <w:bookmarkEnd w:id="figure-3-109"/>
    </w:p>
    <w:p>
      <w:pPr>
        <w:pStyle w:val="BodyText"/>
      </w:pPr>
      <w:r>
        <w:drawing>
          <wp:inline>
            <wp:extent cx="5969000" cy="4500148"/>
            <wp:effectExtent b="0" l="0" r="0" t="0"/>
            <wp:docPr descr="" title="" id="644" name="Picture"/>
            <a:graphic>
              <a:graphicData uri="http://schemas.openxmlformats.org/drawingml/2006/picture">
                <pic:pic>
                  <pic:nvPicPr>
                    <pic:cNvPr descr="images/032_section_3/058_section_326/comparison_time_profile_Olkkola_1996_Day_4_109.png" id="645" name="Picture"/>
                    <pic:cNvPicPr>
                      <a:picLocks noChangeArrowheads="1" noChangeAspect="1"/>
                    </pic:cNvPicPr>
                  </pic:nvPicPr>
                  <pic:blipFill>
                    <a:blip r:embed="rId6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3-109: Olkkola 1996 Day 4</w:t>
      </w:r>
    </w:p>
    <w:p>
      <w:pPr>
        <w:pStyle w:val="BodyText"/>
      </w:pPr>
      <w:r>
        <w:t xml:space="preserve"> </w:t>
      </w:r>
    </w:p>
    <w:br w:type="page"/>
    <w:p>
      <w:pPr>
        <w:pStyle w:val="BodyText"/>
      </w:pPr>
      <w:bookmarkStart w:id="figure-3-110" w:name="figure-3-110"/>
      <w:bookmarkEnd w:id="figure-3-110"/>
    </w:p>
    <w:p>
      <w:pPr>
        <w:pStyle w:val="BodyText"/>
      </w:pPr>
      <w:r>
        <w:drawing>
          <wp:inline>
            <wp:extent cx="5969000" cy="4500148"/>
            <wp:effectExtent b="0" l="0" r="0" t="0"/>
            <wp:docPr descr="" title="" id="647" name="Picture"/>
            <a:graphic>
              <a:graphicData uri="http://schemas.openxmlformats.org/drawingml/2006/picture">
                <pic:pic>
                  <pic:nvPicPr>
                    <pic:cNvPr descr="images/032_section_3/058_section_326/comparison_time_profile_Olkkola_1996_Day_6_110.png" id="648" name="Picture"/>
                    <pic:cNvPicPr>
                      <a:picLocks noChangeArrowheads="1" noChangeAspect="1"/>
                    </pic:cNvPicPr>
                  </pic:nvPicPr>
                  <pic:blipFill>
                    <a:blip r:embed="rId6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3-110: Olkkola 1996 Day 6</w:t>
      </w:r>
    </w:p>
    <w:p>
      <w:pPr>
        <w:pStyle w:val="BodyText"/>
      </w:pPr>
      <w:r>
        <w:t xml:space="preserve"> </w:t>
      </w:r>
    </w:p>
    <w:bookmarkEnd w:id="649"/>
    <w:bookmarkStart w:id="653" w:name="fluconazole---triazolam-ddi-1"/>
    <w:p>
      <w:pPr>
        <w:pStyle w:val="Heading2"/>
      </w:pPr>
      <w:r>
        <w:t xml:space="preserve">Fluconazole - Triazolam DDI</w:t>
      </w:r>
      <w:r>
        <w:t xml:space="preserve"> </w:t>
      </w:r>
      <w:bookmarkStart w:id="327" w:name="327"/>
      <w:bookmarkEnd w:id="327"/>
    </w:p>
    <w:br w:type="page"/>
    <w:p>
      <w:pPr>
        <w:pStyle w:val="FirstParagraph"/>
      </w:pPr>
      <w:bookmarkStart w:id="figure-3-111" w:name="figure-3-111"/>
      <w:bookmarkEnd w:id="figure-3-111"/>
    </w:p>
    <w:p>
      <w:pPr>
        <w:pStyle w:val="BodyText"/>
      </w:pPr>
      <w:r>
        <w:drawing>
          <wp:inline>
            <wp:extent cx="5969000" cy="5050251"/>
            <wp:effectExtent b="0" l="0" r="0" t="0"/>
            <wp:docPr descr="" title="" id="651" name="Picture"/>
            <a:graphic>
              <a:graphicData uri="http://schemas.openxmlformats.org/drawingml/2006/picture">
                <pic:pic>
                  <pic:nvPicPr>
                    <pic:cNvPr descr="images/032_section_3/059_section_327/comparison_time_profile_Varhe_1996c_111.png" id="652" name="Picture"/>
                    <pic:cNvPicPr>
                      <a:picLocks noChangeArrowheads="1" noChangeAspect="1"/>
                    </pic:cNvPicPr>
                  </pic:nvPicPr>
                  <pic:blipFill>
                    <a:blip r:embed="rId65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3-111: Varhe 1996c</w:t>
      </w:r>
    </w:p>
    <w:p>
      <w:pPr>
        <w:pStyle w:val="BodyText"/>
      </w:pPr>
      <w:r>
        <w:t xml:space="preserve"> </w:t>
      </w:r>
    </w:p>
    <w:bookmarkEnd w:id="653"/>
    <w:bookmarkEnd w:id="654"/>
    <w:bookmarkStart w:id="682" w:name="references"/>
    <w:p>
      <w:pPr>
        <w:pStyle w:val="Heading1"/>
      </w:pPr>
      <w:r>
        <w:t xml:space="preserve">References</w:t>
      </w:r>
      <w:r>
        <w:t xml:space="preserve"> </w:t>
      </w:r>
      <w:bookmarkStart w:id="4" w:name="4"/>
      <w:bookmarkEnd w:id="4"/>
    </w:p>
    <w:p>
      <w:pPr>
        <w:pStyle w:val="FirstParagraph"/>
      </w:pPr>
      <w:r>
        <w:rPr>
          <w:bCs/>
          <w:b/>
        </w:rPr>
        <w:t xml:space="preserve">Almond 2016</w:t>
      </w:r>
      <w:r>
        <w:t xml:space="preserve"> </w:t>
      </w:r>
      <w:r>
        <w:t xml:space="preserve">Almond LM, Mukadam S, Gardner I, Okialda K, Wong S, Hatley O, Tay S, Rowland-Yeo K, Jamei M, Rostami-Hodjegan A, Kenny JR. Prediction of Drug-Drug Interactions Arising from CYP3A induction Using a Physiologically Based Dynamic Model. Drug Metab Dispos. 2016 Jun;44(6):821-32.</w:t>
      </w:r>
    </w:p>
    <w:p>
      <w:pPr>
        <w:pStyle w:val="BodyText"/>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BodyText"/>
      </w:pPr>
      <w:r>
        <w:rPr>
          <w:bCs/>
          <w:b/>
        </w:rPr>
        <w:t xml:space="preserve">OSP PK Database</w:t>
      </w:r>
      <w:r>
        <w:t xml:space="preserve"> </w:t>
      </w:r>
      <w:r>
        <w:t xml:space="preserve">(https://github.com/Open-Systems-Pharmacology/Database-for-observed-data)</w:t>
      </w:r>
    </w:p>
    <w:bookmarkStart w:id="655" w:name="cimetidine-alfentanil-ddi"/>
    <w:p>
      <w:pPr>
        <w:pStyle w:val="Heading2"/>
      </w:pPr>
      <w:r>
        <w:t xml:space="preserve">Cimetidine-Alfentanil-DDI</w:t>
      </w:r>
    </w:p>
    <w:p>
      <w:pPr>
        <w:pStyle w:val="FirstParagraph"/>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bookmarkEnd w:id="655"/>
    <w:bookmarkStart w:id="656" w:name="cimetidine-alprazolam-ddi"/>
    <w:p>
      <w:pPr>
        <w:pStyle w:val="Heading2"/>
      </w:pPr>
      <w:r>
        <w:t xml:space="preserve">Cimetidine-Alprazolam-DDI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bookmarkEnd w:id="656"/>
    <w:bookmarkStart w:id="657" w:name="cimetidine-midazolam-ddi"/>
    <w:p>
      <w:pPr>
        <w:pStyle w:val="Heading2"/>
      </w:pPr>
      <w:r>
        <w:t xml:space="preserve">Cimetidine-Midazolam-DDI</w:t>
      </w:r>
    </w:p>
    <w:p>
      <w:pPr>
        <w:pStyle w:val="FirstParagraph"/>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BodyText"/>
      </w:pPr>
      <w:r>
        <w:rPr>
          <w:bCs/>
          <w:b/>
        </w:rPr>
        <w:t xml:space="preserve">Fee 1987</w:t>
      </w:r>
      <w:r>
        <w:t xml:space="preserve"> </w:t>
      </w:r>
      <w:r>
        <w:t xml:space="preserve">Fee JP, Collier PS, Howard PJ, Dundee JW. Cimetidine and ranitidine increase midazolam bioavailability. Clin Pharmacol Ther. 1987 Jan;41(1):80-4.</w:t>
      </w:r>
    </w:p>
    <w:p>
      <w:pPr>
        <w:pStyle w:val="BodyText"/>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w:t>
      </w:r>
    </w:p>
    <w:p>
      <w:pPr>
        <w:pStyle w:val="BodyText"/>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w:t>
      </w:r>
    </w:p>
    <w:p>
      <w:pPr>
        <w:pStyle w:val="BodyText"/>
      </w:pPr>
      <w:r>
        <w:rPr>
          <w:bCs/>
          <w:b/>
        </w:rPr>
        <w:t xml:space="preserve">Salonen 1986</w:t>
      </w:r>
      <w:r>
        <w:t xml:space="preserve"> </w:t>
      </w:r>
      <w:r>
        <w:t xml:space="preserve">Salonen M, Aantaa E, Aaltonen L, Kanto J. Importance of the interaction of midazolam and cimetidine. Acta Pharmacol Toxicol (Copenh). 1986 Feb;58(2):91-5.</w:t>
      </w:r>
    </w:p>
    <w:bookmarkEnd w:id="657"/>
    <w:bookmarkStart w:id="658" w:name="cimetidine-triazolam-ddi"/>
    <w:p>
      <w:pPr>
        <w:pStyle w:val="Heading2"/>
      </w:pPr>
      <w:r>
        <w:t xml:space="preserve">Cimetidine-Triazolam-DDI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w:t>
      </w:r>
    </w:p>
    <w:p>
      <w:pPr>
        <w:pStyle w:val="BodyText"/>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BodyText"/>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bookmarkEnd w:id="658"/>
    <w:bookmarkStart w:id="659" w:name="cimetidine-verapamil-ddi"/>
    <w:p>
      <w:pPr>
        <w:pStyle w:val="Heading2"/>
      </w:pPr>
      <w:r>
        <w:t xml:space="preserve">Cimetidine-Verapamil-DDI</w:t>
      </w:r>
    </w:p>
    <w:p>
      <w:pPr>
        <w:pStyle w:val="FirstParagraph"/>
      </w:pPr>
      <w:r>
        <w:rPr>
          <w:bCs/>
          <w:b/>
        </w:rPr>
        <w:t xml:space="preserve">Smith 1984</w:t>
      </w:r>
      <w:r>
        <w:t xml:space="preserve"> </w:t>
      </w:r>
      <w:r>
        <w:t xml:space="preserve">Smith MS, Benyunes MC, Bjornsson TD, Shand DG, Pritchett EL. Influence of cimetidine on verapamil kinetics and dynamics. Clin Pharmacol Ther. 1984 Oct;36(4):551-4.</w:t>
      </w:r>
    </w:p>
    <w:bookmarkEnd w:id="659"/>
    <w:bookmarkStart w:id="660" w:name="clarithromycin-midazolam-ddi"/>
    <w:p>
      <w:pPr>
        <w:pStyle w:val="Heading2"/>
      </w:pPr>
      <w:r>
        <w:t xml:space="preserve">Clarithromycin-Midazolam-DDI</w:t>
      </w:r>
    </w:p>
    <w:p>
      <w:pPr>
        <w:pStyle w:val="FirstParagraph"/>
      </w:pPr>
      <w:r>
        <w:rPr>
          <w:bCs/>
          <w:b/>
        </w:rPr>
        <w:t xml:space="preserve">Gorski 1998</w:t>
      </w:r>
      <w:r>
        <w:t xml:space="preserve"> </w:t>
      </w:r>
      <w:r>
        <w:t xml:space="preserve">Gorski, J. C., Jones, D. R., Haehner-Daniels, B. D., Hamman, M. A., O’Mara Jr, E. M., &amp; Hall, S. D. (1998). The contribution of intestinal and hepatic CYP3A to the interaction between midazolam and clarithromycin.</w:t>
      </w:r>
      <w:r>
        <w:t xml:space="preserve"> </w:t>
      </w:r>
      <w:r>
        <w:rPr>
          <w:iCs/>
          <w:i/>
        </w:rPr>
        <w:t xml:space="preserve">Clinical Pharmacology &amp; Therapeutics</w:t>
      </w:r>
      <w:r>
        <w:t xml:space="preserve">,</w:t>
      </w:r>
      <w:r>
        <w:t xml:space="preserve"> </w:t>
      </w:r>
      <w:r>
        <w:rPr>
          <w:iCs/>
          <w:i/>
        </w:rPr>
        <w:t xml:space="preserve">64</w:t>
      </w:r>
      <w:r>
        <w:t xml:space="preserve">(2), 133-143.</w:t>
      </w:r>
    </w:p>
    <w:p>
      <w:pPr>
        <w:pStyle w:val="BodyText"/>
      </w:pPr>
      <w:r>
        <w:rPr>
          <w:bCs/>
          <w:b/>
        </w:rPr>
        <w:t xml:space="preserve">Gurley 2006</w:t>
      </w:r>
      <w:r>
        <w:t xml:space="preserve"> </w:t>
      </w:r>
      <w:r>
        <w:t xml:space="preserve">Gurley, B., Hubbard, M. A., Williams, D. K., Thaden, J., Tong, Y., Gentry, W. B., … &amp; Cheboyina, S. (2006). Assessing the clinical significance of botanical supplementation on human cytochrome P450 3A activity: comparison of a milk thistle and black cohosh product to rifampin and clarithromycin.</w:t>
      </w:r>
      <w:r>
        <w:t xml:space="preserve"> </w:t>
      </w:r>
      <w:r>
        <w:rPr>
          <w:iCs/>
          <w:i/>
        </w:rPr>
        <w:t xml:space="preserve">The Journal of Clinical Pharmacology</w:t>
      </w:r>
      <w:r>
        <w:t xml:space="preserve">,</w:t>
      </w:r>
      <w:r>
        <w:t xml:space="preserve"> </w:t>
      </w:r>
      <w:r>
        <w:rPr>
          <w:iCs/>
          <w:i/>
        </w:rPr>
        <w:t xml:space="preserve">46</w:t>
      </w:r>
      <w:r>
        <w:t xml:space="preserve">(2), 201-213.</w:t>
      </w:r>
    </w:p>
    <w:p>
      <w:pPr>
        <w:pStyle w:val="BodyText"/>
      </w:pPr>
      <w:r>
        <w:rPr>
          <w:bCs/>
          <w:b/>
        </w:rPr>
        <w:t xml:space="preserve">Gurley 2008a</w:t>
      </w:r>
      <w:r>
        <w:t xml:space="preserve"> </w:t>
      </w:r>
      <w:r>
        <w:t xml:space="preserve">Gurley, B. J., Swain, A., Hubbard, M. A., Hartsfield, F., Thaden, J., Williams, D. K., … &amp; Tong, Y. (2008). Supplementation with goldenseal (Hydrastis canadensis), but not kava kava (Piper methysticum), inhibits human CYP3A activity in vivo.</w:t>
      </w:r>
      <w:r>
        <w:t xml:space="preserve"> </w:t>
      </w:r>
      <w:r>
        <w:rPr>
          <w:iCs/>
          <w:i/>
        </w:rPr>
        <w:t xml:space="preserve">Clinical Pharmacology &amp; Therapeutics</w:t>
      </w:r>
      <w:r>
        <w:t xml:space="preserve">,</w:t>
      </w:r>
      <w:r>
        <w:t xml:space="preserve"> </w:t>
      </w:r>
      <w:r>
        <w:rPr>
          <w:iCs/>
          <w:i/>
        </w:rPr>
        <w:t xml:space="preserve">83</w:t>
      </w:r>
      <w:r>
        <w:t xml:space="preserve">(1), 61-69.</w:t>
      </w:r>
    </w:p>
    <w:p>
      <w:pPr>
        <w:pStyle w:val="BodyText"/>
      </w:pPr>
      <w:r>
        <w:rPr>
          <w:bCs/>
          <w:b/>
        </w:rPr>
        <w:t xml:space="preserve">Markert 2013</w:t>
      </w:r>
      <w:r>
        <w:t xml:space="preserve"> </w:t>
      </w:r>
      <w:r>
        <w:t xml:space="preserve">Markert, C., Hellwig, R., Burhenne, J., Hoffmann, M. M., Weiss, J., Mikus, G., &amp; Haefeli, W. E. (2013). Interaction of ambrisentan with clarithromycin and its modulation by polymorphic SLCO1B1.</w:t>
      </w:r>
      <w:r>
        <w:t xml:space="preserve"> </w:t>
      </w:r>
      <w:r>
        <w:rPr>
          <w:iCs/>
          <w:i/>
        </w:rPr>
        <w:t xml:space="preserve">European journal of clinical pharmacology</w:t>
      </w:r>
      <w:r>
        <w:t xml:space="preserve">,</w:t>
      </w:r>
      <w:r>
        <w:t xml:space="preserve"> </w:t>
      </w:r>
      <w:r>
        <w:rPr>
          <w:iCs/>
          <w:i/>
        </w:rPr>
        <w:t xml:space="preserve">69</w:t>
      </w:r>
      <w:r>
        <w:t xml:space="preserve">(10), 1785-1793.</w:t>
      </w:r>
    </w:p>
    <w:p>
      <w:pPr>
        <w:pStyle w:val="BodyText"/>
      </w:pPr>
      <w:r>
        <w:rPr>
          <w:bCs/>
          <w:b/>
        </w:rPr>
        <w:t xml:space="preserve">Prueksaritanont 2017</w:t>
      </w:r>
      <w:r>
        <w:t xml:space="preserve"> </w:t>
      </w:r>
      <w:r>
        <w:t xml:space="preserve">Prueksaritanont, T., Tatosian, D. A., Chu, X., Railkar, R., Evers, R., Chavez-Eng, C., … &amp; Cai, X. (2017). Validation of a microdose probe drug cocktail for clinical drug interaction assessments for drug transporters and CYP3A.</w:t>
      </w:r>
      <w:r>
        <w:t xml:space="preserve"> </w:t>
      </w:r>
      <w:r>
        <w:rPr>
          <w:iCs/>
          <w:i/>
        </w:rPr>
        <w:t xml:space="preserve">Clinical Pharmacology &amp; Therapeutics</w:t>
      </w:r>
      <w:r>
        <w:t xml:space="preserve">,</w:t>
      </w:r>
      <w:r>
        <w:t xml:space="preserve"> </w:t>
      </w:r>
      <w:r>
        <w:rPr>
          <w:iCs/>
          <w:i/>
        </w:rPr>
        <w:t xml:space="preserve">101</w:t>
      </w:r>
      <w:r>
        <w:t xml:space="preserve">(4), 519-530.</w:t>
      </w:r>
    </w:p>
    <w:p>
      <w:pPr>
        <w:pStyle w:val="BodyText"/>
      </w:pPr>
      <w:r>
        <w:rPr>
          <w:bCs/>
          <w:b/>
        </w:rPr>
        <w:t xml:space="preserve">Quinney 2008</w:t>
      </w:r>
      <w:r>
        <w:t xml:space="preserve"> </w:t>
      </w:r>
      <w:r>
        <w:t xml:space="preserve">Quinney, S. K., Haehner, B. D., Rhoades, M. B., Lin, Z., Gorski, J. C., &amp; Hall, S. D. (2008). Interaction between midazolam and clarithromycin in the elderly.</w:t>
      </w:r>
      <w:r>
        <w:t xml:space="preserve"> </w:t>
      </w:r>
      <w:r>
        <w:rPr>
          <w:iCs/>
          <w:i/>
        </w:rPr>
        <w:t xml:space="preserve">British journal of clinical pharmacology</w:t>
      </w:r>
      <w:r>
        <w:t xml:space="preserve">,</w:t>
      </w:r>
      <w:r>
        <w:t xml:space="preserve"> </w:t>
      </w:r>
      <w:r>
        <w:rPr>
          <w:iCs/>
          <w:i/>
        </w:rPr>
        <w:t xml:space="preserve">65</w:t>
      </w:r>
      <w:r>
        <w:t xml:space="preserve">(1), 98-109.</w:t>
      </w:r>
    </w:p>
    <w:p>
      <w:pPr>
        <w:pStyle w:val="BodyText"/>
      </w:pPr>
      <w:r>
        <w:rPr>
          <w:bCs/>
          <w:b/>
        </w:rPr>
        <w:t xml:space="preserve">van Dyk 2018</w:t>
      </w:r>
      <w:r>
        <w:t xml:space="preserve"> </w:t>
      </w:r>
      <w:r>
        <w:t xml:space="preserve">van Dyk, M., Marshall, J. C., Sorich, M. J., Wood, L. S., &amp; Rowland, A. (2018). Assessment of inter-racial variability in CYP3A4 activity and inducibility among healthy adult males of Caucasian and South Asian ancestries.</w:t>
      </w:r>
      <w:r>
        <w:t xml:space="preserve"> </w:t>
      </w:r>
      <w:r>
        <w:rPr>
          <w:iCs/>
          <w:i/>
        </w:rPr>
        <w:t xml:space="preserve">European journal of clinical pharmacology</w:t>
      </w:r>
      <w:r>
        <w:t xml:space="preserve">,</w:t>
      </w:r>
      <w:r>
        <w:t xml:space="preserve"> </w:t>
      </w:r>
      <w:r>
        <w:rPr>
          <w:iCs/>
          <w:i/>
        </w:rPr>
        <w:t xml:space="preserve">74</w:t>
      </w:r>
      <w:r>
        <w:t xml:space="preserve">(7), 913-920.</w:t>
      </w:r>
    </w:p>
    <w:p>
      <w:pPr>
        <w:pStyle w:val="BodyText"/>
      </w:pPr>
      <w:r>
        <w:rPr>
          <w:bCs/>
          <w:b/>
        </w:rPr>
        <w:t xml:space="preserve">Yeates 1996</w:t>
      </w:r>
      <w:r>
        <w:t xml:space="preserve"> </w:t>
      </w:r>
      <w:r>
        <w:t xml:space="preserve">Yeates, R. A., Laufen, H., &amp; Zimmermann, T. (1996). Interaction between midazolam and clarithromycin: comparison with azithromycin.</w:t>
      </w:r>
      <w:r>
        <w:t xml:space="preserve"> </w:t>
      </w:r>
      <w:r>
        <w:rPr>
          <w:iCs/>
          <w:i/>
        </w:rPr>
        <w:t xml:space="preserve">International journal of clinical pharmacology and therapeutics</w:t>
      </w:r>
      <w:r>
        <w:t xml:space="preserve">,</w:t>
      </w:r>
      <w:r>
        <w:t xml:space="preserve"> </w:t>
      </w:r>
      <w:r>
        <w:rPr>
          <w:iCs/>
          <w:i/>
        </w:rPr>
        <w:t xml:space="preserve">34</w:t>
      </w:r>
      <w:r>
        <w:t xml:space="preserve">(9), 400-405.</w:t>
      </w:r>
    </w:p>
    <w:bookmarkEnd w:id="660"/>
    <w:bookmarkStart w:id="661" w:name="clarithromycin-triazolam-ddi"/>
    <w:p>
      <w:pPr>
        <w:pStyle w:val="Heading2"/>
      </w:pPr>
      <w:r>
        <w:t xml:space="preserve">Clarithromycin-Triazolam-DDI</w:t>
      </w:r>
    </w:p>
    <w:p>
      <w:pPr>
        <w:pStyle w:val="FirstParagraph"/>
      </w:pPr>
      <w:r>
        <w:rPr>
          <w:bCs/>
          <w:b/>
        </w:rPr>
        <w:t xml:space="preserve">Greenblatt 1998a</w:t>
      </w:r>
      <w:r>
        <w:t xml:space="preserve"> </w:t>
      </w:r>
      <w:r>
        <w:t xml:space="preserve">Greenblatt DJ, von Moltke LL, Harmatz JS, Counihan M, Graf JA, Durol AL, Mertzanis P, Duan SX, Wright CE, Shader RI. Inhibition of triazolam clearance by macrolide antimicrobial agents: in vitro correlates and dynamic consequences. Clin Pharmacol Ther. 1998 Sep;64(3):278-85.</w:t>
      </w:r>
    </w:p>
    <w:bookmarkEnd w:id="661"/>
    <w:bookmarkStart w:id="662" w:name="erythromycin-alfentanil-ddi"/>
    <w:p>
      <w:pPr>
        <w:pStyle w:val="Heading2"/>
      </w:pPr>
      <w:r>
        <w:t xml:space="preserve">Erythromycin-Alfentanil-DDI</w:t>
      </w:r>
    </w:p>
    <w:p>
      <w:pPr>
        <w:pStyle w:val="FirstParagraph"/>
      </w:pPr>
      <w:r>
        <w:rPr>
          <w:bCs/>
          <w:b/>
        </w:rPr>
        <w:t xml:space="preserve">Bartkowski 1989</w:t>
      </w:r>
      <w:r>
        <w:t xml:space="preserve"> </w:t>
      </w:r>
      <w:r>
        <w:t xml:space="preserve">Bartkowski, R. R., Goldberg, M. E., Larijani, G. E., &amp; Boerner, T. (1989). Inhibition of alfentanil metabolism by erythromycin.</w:t>
      </w:r>
      <w:r>
        <w:t xml:space="preserve"> </w:t>
      </w:r>
      <w:r>
        <w:rPr>
          <w:iCs/>
          <w:i/>
        </w:rPr>
        <w:t xml:space="preserve">Clinical Pharmacology &amp; Therapeutics</w:t>
      </w:r>
      <w:r>
        <w:t xml:space="preserve">,</w:t>
      </w:r>
      <w:r>
        <w:t xml:space="preserve"> </w:t>
      </w:r>
      <w:r>
        <w:rPr>
          <w:iCs/>
          <w:i/>
        </w:rPr>
        <w:t xml:space="preserve">46</w:t>
      </w:r>
      <w:r>
        <w:t xml:space="preserve">(1), 99-102.</w:t>
      </w:r>
    </w:p>
    <w:p>
      <w:pPr>
        <w:pStyle w:val="BodyText"/>
      </w:pPr>
      <w:r>
        <w:rPr>
          <w:bCs/>
          <w:b/>
        </w:rPr>
        <w:t xml:space="preserve">Bartkowski 1993</w:t>
      </w:r>
      <w:r>
        <w:t xml:space="preserve"> </w:t>
      </w:r>
      <w:r>
        <w:t xml:space="preserve">Bartkowski, R. R., Goldberg, M. E., Huffnagle, S., &amp; Epstein, R. H. (1993). Sufentanil disposition. Is it affected by erythromycin administration?.</w:t>
      </w:r>
      <w:r>
        <w:t xml:space="preserve"> </w:t>
      </w:r>
      <w:r>
        <w:rPr>
          <w:iCs/>
          <w:i/>
        </w:rPr>
        <w:t xml:space="preserve">Anesthesiology</w:t>
      </w:r>
      <w:r>
        <w:t xml:space="preserve">,</w:t>
      </w:r>
      <w:r>
        <w:t xml:space="preserve"> </w:t>
      </w:r>
      <w:r>
        <w:rPr>
          <w:iCs/>
          <w:i/>
        </w:rPr>
        <w:t xml:space="preserve">78</w:t>
      </w:r>
      <w:r>
        <w:t xml:space="preserve">(2), 260-265.</w:t>
      </w:r>
    </w:p>
    <w:bookmarkEnd w:id="662"/>
    <w:bookmarkStart w:id="663" w:name="erythromycin-alprazolam-ddi"/>
    <w:p>
      <w:pPr>
        <w:pStyle w:val="Heading2"/>
      </w:pPr>
      <w:r>
        <w:t xml:space="preserve">Erythromycin-Alprazolam-DDI</w:t>
      </w:r>
    </w:p>
    <w:p>
      <w:pPr>
        <w:pStyle w:val="FirstParagraph"/>
      </w:pPr>
      <w:r>
        <w:rPr>
          <w:bCs/>
          <w:b/>
        </w:rPr>
        <w:t xml:space="preserve">Yasui 1996</w:t>
      </w:r>
      <w:r>
        <w:t xml:space="preserve"> </w:t>
      </w:r>
      <w:r>
        <w:t xml:space="preserve">Yasui, N., Otani, K., Kaneko, S., Ohkubo, T., Osanai, T., Sugawara, K., … &amp; Ishizaki, T. (1996). A kinetic and dynamic study of oral alprazolam with and without erythromycin in humans: in vivo evidence for the involvement of CYP3A4 in alprazolam metabolism.</w:t>
      </w:r>
      <w:r>
        <w:t xml:space="preserve"> </w:t>
      </w:r>
      <w:r>
        <w:rPr>
          <w:iCs/>
          <w:i/>
        </w:rPr>
        <w:t xml:space="preserve">Clinical Pharmacology &amp; Therapeutics</w:t>
      </w:r>
      <w:r>
        <w:t xml:space="preserve">,</w:t>
      </w:r>
      <w:r>
        <w:t xml:space="preserve"> </w:t>
      </w:r>
      <w:r>
        <w:rPr>
          <w:iCs/>
          <w:i/>
        </w:rPr>
        <w:t xml:space="preserve">59</w:t>
      </w:r>
      <w:r>
        <w:t xml:space="preserve">(5), 514-519.</w:t>
      </w:r>
    </w:p>
    <w:bookmarkEnd w:id="663"/>
    <w:bookmarkStart w:id="664" w:name="erythromycin-midazolam-ddi"/>
    <w:p>
      <w:pPr>
        <w:pStyle w:val="Heading2"/>
      </w:pPr>
      <w:r>
        <w:t xml:space="preserve">Erythromycin-Midazolam-DDI</w:t>
      </w:r>
    </w:p>
    <w:p>
      <w:pPr>
        <w:pStyle w:val="FirstParagraph"/>
      </w:pPr>
      <w:r>
        <w:rPr>
          <w:bCs/>
          <w:b/>
        </w:rPr>
        <w:t xml:space="preserve">Carls 2014</w:t>
      </w:r>
      <w:r>
        <w:t xml:space="preserve"> </w:t>
      </w:r>
      <w:r>
        <w:t xml:space="preserve">Carls, A., Jedamzik, J., Witt, L., Hohmann, N., Burhenne, J., &amp; Mikus, G. (2014). Systemic exposure of topical erythromycin in comparison to oral administration and the effect on cytochrome P450 3A4 activity.</w:t>
      </w:r>
      <w:r>
        <w:t xml:space="preserve"> </w:t>
      </w:r>
      <w:r>
        <w:rPr>
          <w:iCs/>
          <w:i/>
        </w:rPr>
        <w:t xml:space="preserve">British journal of clinical pharmacology</w:t>
      </w:r>
      <w:r>
        <w:t xml:space="preserve">,</w:t>
      </w:r>
      <w:r>
        <w:t xml:space="preserve"> </w:t>
      </w:r>
      <w:r>
        <w:rPr>
          <w:iCs/>
          <w:i/>
        </w:rPr>
        <w:t xml:space="preserve">78</w:t>
      </w:r>
      <w:r>
        <w:t xml:space="preserve">(6), 1433-1440.</w:t>
      </w:r>
    </w:p>
    <w:p>
      <w:pPr>
        <w:pStyle w:val="BodyText"/>
      </w:pPr>
      <w:r>
        <w:rPr>
          <w:bCs/>
          <w:b/>
        </w:rPr>
        <w:t xml:space="preserve">Okudaira 2007</w:t>
      </w:r>
      <w:r>
        <w:t xml:space="preserve"> </w:t>
      </w:r>
      <w:r>
        <w:t xml:space="preserve">Okudaira, T., Kotegawa, T., Imai, H., Tsutsumi, K., Nakano, S., &amp; Ohashi, K. (2007). Effect of the treatment period with erythromycin on cytochrome P450 3A activity in humans.</w:t>
      </w:r>
      <w:r>
        <w:t xml:space="preserve"> </w:t>
      </w:r>
      <w:r>
        <w:rPr>
          <w:iCs/>
          <w:i/>
        </w:rPr>
        <w:t xml:space="preserve">The Journal of Clinical Pharmacology</w:t>
      </w:r>
      <w:r>
        <w:t xml:space="preserve">,</w:t>
      </w:r>
      <w:r>
        <w:t xml:space="preserve"> </w:t>
      </w:r>
      <w:r>
        <w:rPr>
          <w:iCs/>
          <w:i/>
        </w:rPr>
        <w:t xml:space="preserve">47</w:t>
      </w:r>
      <w:r>
        <w:t xml:space="preserve">(7), 871-876.</w:t>
      </w:r>
    </w:p>
    <w:p>
      <w:pPr>
        <w:pStyle w:val="BodyText"/>
      </w:pPr>
      <w:r>
        <w:rPr>
          <w:bCs/>
          <w:b/>
        </w:rPr>
        <w:t xml:space="preserve">Olkkola 1993</w:t>
      </w:r>
      <w:r>
        <w:t xml:space="preserve"> </w:t>
      </w:r>
      <w:r>
        <w:t xml:space="preserve">Olkkola, K. T., Aranko, K., Luurila, H., Hiller, A., Saarnivaara, L., Himberg, J. J., &amp; Neuvonen, P. J. (1993). A potentially hazardous interaction between erythromycin and midazolam.</w:t>
      </w:r>
      <w:r>
        <w:t xml:space="preserve"> </w:t>
      </w:r>
      <w:r>
        <w:rPr>
          <w:iCs/>
          <w:i/>
        </w:rPr>
        <w:t xml:space="preserve">Clinical Pharmacology &amp; Therapeutics</w:t>
      </w:r>
      <w:r>
        <w:t xml:space="preserve">,</w:t>
      </w:r>
      <w:r>
        <w:t xml:space="preserve"> </w:t>
      </w:r>
      <w:r>
        <w:rPr>
          <w:iCs/>
          <w:i/>
        </w:rPr>
        <w:t xml:space="preserve">53</w:t>
      </w:r>
      <w:r>
        <w:t xml:space="preserve">(3), 298-305.</w:t>
      </w:r>
    </w:p>
    <w:p>
      <w:pPr>
        <w:pStyle w:val="BodyText"/>
      </w:pPr>
      <w:r>
        <w:rPr>
          <w:bCs/>
          <w:b/>
        </w:rPr>
        <w:t xml:space="preserve">Swart 2002</w:t>
      </w:r>
      <w:r>
        <w:t xml:space="preserve"> </w:t>
      </w:r>
      <w:r>
        <w:t xml:space="preserve">Swart, E. L., van der Hoven, B., Johan Groeneveld, A. B., Touw, D. J., &amp; Danhof, M. (2002). Correlation between midazolam and lignocaine pharmacokinetics and MEGX formation in healthy volunteers.</w:t>
      </w:r>
      <w:r>
        <w:t xml:space="preserve"> </w:t>
      </w:r>
      <w:r>
        <w:rPr>
          <w:iCs/>
          <w:i/>
        </w:rPr>
        <w:t xml:space="preserve">British journal of clinical pharmacology</w:t>
      </w:r>
      <w:r>
        <w:t xml:space="preserve">,</w:t>
      </w:r>
      <w:r>
        <w:t xml:space="preserve"> </w:t>
      </w:r>
      <w:r>
        <w:rPr>
          <w:iCs/>
          <w:i/>
        </w:rPr>
        <w:t xml:space="preserve">53</w:t>
      </w:r>
      <w:r>
        <w:t xml:space="preserve">(2), 133-139.</w:t>
      </w:r>
    </w:p>
    <w:p>
      <w:pPr>
        <w:pStyle w:val="BodyText"/>
      </w:pPr>
      <w:r>
        <w:rPr>
          <w:bCs/>
          <w:b/>
        </w:rPr>
        <w:t xml:space="preserve">Zimmermann 1996</w:t>
      </w:r>
      <w:r>
        <w:t xml:space="preserve"> </w:t>
      </w:r>
      <w:r>
        <w:t xml:space="preserve">Zimmermann, T., Yeates, R. A., Laufen, H., Scharpf, F., Leitold, M., &amp; Wildfeuer, A. (1996). Influence of the antibiotics erythromycin and azithromycin on the pharmacokinetics and pharmacodynamics of midazolam.</w:t>
      </w:r>
      <w:r>
        <w:t xml:space="preserve"> </w:t>
      </w:r>
      <w:r>
        <w:rPr>
          <w:iCs/>
          <w:i/>
        </w:rPr>
        <w:t xml:space="preserve">Arzneimittel-Forschung</w:t>
      </w:r>
      <w:r>
        <w:t xml:space="preserve">,</w:t>
      </w:r>
      <w:r>
        <w:t xml:space="preserve"> </w:t>
      </w:r>
      <w:r>
        <w:rPr>
          <w:iCs/>
          <w:i/>
        </w:rPr>
        <w:t xml:space="preserve">46</w:t>
      </w:r>
      <w:r>
        <w:t xml:space="preserve">(2), 213-217.</w:t>
      </w:r>
    </w:p>
    <w:bookmarkEnd w:id="664"/>
    <w:bookmarkStart w:id="665" w:name="erythromycin-triazolam-ddi"/>
    <w:p>
      <w:pPr>
        <w:pStyle w:val="Heading2"/>
      </w:pPr>
      <w:r>
        <w:t xml:space="preserve">Erythromycin-Triazolam-DDI</w:t>
      </w:r>
    </w:p>
    <w:p>
      <w:pPr>
        <w:pStyle w:val="FirstParagraph"/>
      </w:pPr>
      <w:r>
        <w:rPr>
          <w:bCs/>
          <w:b/>
        </w:rPr>
        <w:t xml:space="preserve">Greenblatt 1998</w:t>
      </w:r>
      <w:r>
        <w:t xml:space="preserve"> </w:t>
      </w:r>
      <w:r>
        <w:t xml:space="preserve">Greenblatt, D. J., von Moltke, L. L., Harmatz, J. S., Counihan, M., Graf, J. A., Durol, A. L. B., … &amp; Shader, R. I. (1998). Inhibition of triazolam clearance by macrolide antimicrobial agents: in vitro correlates and dynamic consequences.</w:t>
      </w:r>
      <w:r>
        <w:t xml:space="preserve"> </w:t>
      </w:r>
      <w:r>
        <w:rPr>
          <w:iCs/>
          <w:i/>
        </w:rPr>
        <w:t xml:space="preserve">Clinical Pharmacology &amp; Therapeutics</w:t>
      </w:r>
      <w:r>
        <w:t xml:space="preserve">,</w:t>
      </w:r>
      <w:r>
        <w:t xml:space="preserve"> </w:t>
      </w:r>
      <w:r>
        <w:rPr>
          <w:iCs/>
          <w:i/>
        </w:rPr>
        <w:t xml:space="preserve">64</w:t>
      </w:r>
      <w:r>
        <w:t xml:space="preserve">(3), 278-285.</w:t>
      </w:r>
    </w:p>
    <w:p>
      <w:pPr>
        <w:pStyle w:val="BodyText"/>
      </w:pPr>
      <w:r>
        <w:rPr>
          <w:bCs/>
          <w:b/>
        </w:rPr>
        <w:t xml:space="preserve">Phillips 1986</w:t>
      </w:r>
      <w:r>
        <w:t xml:space="preserve"> </w:t>
      </w:r>
      <w:r>
        <w:t xml:space="preserve">Phillips, J. P., Antal, E. J., &amp; Smith, R. B. (1986). A pharmacokinetic drug interaction between erythromycin and triazolam.</w:t>
      </w:r>
      <w:r>
        <w:t xml:space="preserve"> </w:t>
      </w:r>
      <w:r>
        <w:rPr>
          <w:iCs/>
          <w:i/>
        </w:rPr>
        <w:t xml:space="preserve">Journal of clinical psychopharmacology</w:t>
      </w:r>
      <w:r>
        <w:t xml:space="preserve">,</w:t>
      </w:r>
      <w:r>
        <w:t xml:space="preserve"> </w:t>
      </w:r>
      <w:r>
        <w:rPr>
          <w:iCs/>
          <w:i/>
        </w:rPr>
        <w:t xml:space="preserve">6</w:t>
      </w:r>
      <w:r>
        <w:t xml:space="preserve">(5), 297-299.</w:t>
      </w:r>
    </w:p>
    <w:bookmarkEnd w:id="665"/>
    <w:bookmarkStart w:id="666" w:name="fluconazole-alfentanil-ddi"/>
    <w:p>
      <w:pPr>
        <w:pStyle w:val="Heading2"/>
      </w:pPr>
      <w:r>
        <w:t xml:space="preserve">Fluconazole-Alfentanil-DDI</w:t>
      </w:r>
    </w:p>
    <w:p>
      <w:pPr>
        <w:pStyle w:val="FirstParagraph"/>
      </w:pPr>
      <w:r>
        <w:rPr>
          <w:bCs/>
          <w:b/>
        </w:rPr>
        <w:t xml:space="preserve">Palkama 1998</w:t>
      </w:r>
      <w:r>
        <w:t xml:space="preserve"> </w:t>
      </w:r>
      <w:r>
        <w:t xml:space="preserve">Palkama, V. J., Isohanni, M. H., Neuvonen, P. J., &amp; Olkkola, K. T. (1998). The effect of intravenous and oral fluconazole on the pharmacokinetics and pharmacodynamics of intravenous alfentanil.</w:t>
      </w:r>
      <w:r>
        <w:t xml:space="preserve"> </w:t>
      </w:r>
      <w:r>
        <w:rPr>
          <w:iCs/>
          <w:i/>
        </w:rPr>
        <w:t xml:space="preserve">Anesthesia &amp; Analgesia</w:t>
      </w:r>
      <w:r>
        <w:t xml:space="preserve">,</w:t>
      </w:r>
      <w:r>
        <w:t xml:space="preserve"> </w:t>
      </w:r>
      <w:r>
        <w:rPr>
          <w:iCs/>
          <w:i/>
        </w:rPr>
        <w:t xml:space="preserve">87</w:t>
      </w:r>
      <w:r>
        <w:t xml:space="preserve">(1), 190-194.</w:t>
      </w:r>
    </w:p>
    <w:bookmarkEnd w:id="666"/>
    <w:bookmarkStart w:id="667" w:name="fluconazole-midazolam-ddi"/>
    <w:p>
      <w:pPr>
        <w:pStyle w:val="Heading2"/>
      </w:pPr>
      <w:r>
        <w:t xml:space="preserve">Fluconazole-Midazolam-DDI</w:t>
      </w:r>
    </w:p>
    <w:p>
      <w:pPr>
        <w:pStyle w:val="FirstParagraph"/>
      </w:pPr>
      <w:r>
        <w:rPr>
          <w:bCs/>
          <w:b/>
        </w:rPr>
        <w:t xml:space="preserve">Ahonen 1997</w:t>
      </w:r>
      <w:r>
        <w:t xml:space="preserve"> </w:t>
      </w:r>
      <w:r>
        <w:t xml:space="preserve">Ahonen, J., Olkkola, K. T., &amp; Neuvonen, P. J. (1997). Effect of route of administration of fluconazole on the interaction between fluconazole and midazolam.</w:t>
      </w:r>
      <w:r>
        <w:t xml:space="preserve"> </w:t>
      </w:r>
      <w:r>
        <w:rPr>
          <w:iCs/>
          <w:i/>
        </w:rPr>
        <w:t xml:space="preserve">European journal of clinical pharmacology</w:t>
      </w:r>
      <w:r>
        <w:t xml:space="preserve">,</w:t>
      </w:r>
      <w:r>
        <w:t xml:space="preserve"> </w:t>
      </w:r>
      <w:r>
        <w:rPr>
          <w:iCs/>
          <w:i/>
        </w:rPr>
        <w:t xml:space="preserve">51</w:t>
      </w:r>
      <w:r>
        <w:t xml:space="preserve">(5), 415-419.</w:t>
      </w:r>
    </w:p>
    <w:p>
      <w:pPr>
        <w:pStyle w:val="BodyText"/>
      </w:pPr>
      <w:r>
        <w:rPr>
          <w:bCs/>
          <w:b/>
        </w:rPr>
        <w:t xml:space="preserve">Olkkola 1996</w:t>
      </w:r>
      <w:r>
        <w:t xml:space="preserve"> </w:t>
      </w:r>
      <w:r>
        <w:t xml:space="preserve">Olkkola, K. T., Ahonen, J., &amp; Neuvonen, P. J. (1996). The effect of the systemic antimycotics, itraconazole and fluconazole, on the pharmacokinetics and pharmacodynamics of intravenous and oral midazolam.</w:t>
      </w:r>
      <w:r>
        <w:t xml:space="preserve"> </w:t>
      </w:r>
      <w:r>
        <w:rPr>
          <w:iCs/>
          <w:i/>
        </w:rPr>
        <w:t xml:space="preserve">Anesthesia &amp; Analgesia</w:t>
      </w:r>
      <w:r>
        <w:t xml:space="preserve">,</w:t>
      </w:r>
      <w:r>
        <w:t xml:space="preserve"> </w:t>
      </w:r>
      <w:r>
        <w:rPr>
          <w:iCs/>
          <w:i/>
        </w:rPr>
        <w:t xml:space="preserve">82</w:t>
      </w:r>
      <w:r>
        <w:t xml:space="preserve">(3), 511-516.</w:t>
      </w:r>
    </w:p>
    <w:bookmarkEnd w:id="667"/>
    <w:bookmarkStart w:id="668" w:name="fluconazole-triazolam-ddi"/>
    <w:p>
      <w:pPr>
        <w:pStyle w:val="Heading2"/>
      </w:pPr>
      <w:r>
        <w:t xml:space="preserve">Fluconazole-Triazolam-DDI</w:t>
      </w:r>
    </w:p>
    <w:p>
      <w:pPr>
        <w:pStyle w:val="FirstParagraph"/>
      </w:pPr>
      <w:r>
        <w:rPr>
          <w:bCs/>
          <w:b/>
        </w:rPr>
        <w:t xml:space="preserve">Varhe 1996</w:t>
      </w:r>
      <w:r>
        <w:t xml:space="preserve"> </w:t>
      </w:r>
      <w:r>
        <w:t xml:space="preserve">Varhe, A., Olkkola, K. T., &amp; Neuvonen, P. J. (1996). Effect of fluconazole dose on the extent of fluconazole-triazolam interaction.</w:t>
      </w:r>
      <w:r>
        <w:t xml:space="preserve"> </w:t>
      </w:r>
      <w:r>
        <w:rPr>
          <w:iCs/>
          <w:i/>
        </w:rPr>
        <w:t xml:space="preserve">British journal of clinical pharmacology</w:t>
      </w:r>
      <w:r>
        <w:t xml:space="preserve">,</w:t>
      </w:r>
      <w:r>
        <w:t xml:space="preserve"> </w:t>
      </w:r>
      <w:r>
        <w:rPr>
          <w:iCs/>
          <w:i/>
        </w:rPr>
        <w:t xml:space="preserve">42</w:t>
      </w:r>
      <w:r>
        <w:t xml:space="preserve">(4), 465-470.</w:t>
      </w:r>
    </w:p>
    <w:bookmarkEnd w:id="668"/>
    <w:bookmarkStart w:id="669" w:name="fluvoxamine-midazolam-ddi"/>
    <w:p>
      <w:pPr>
        <w:pStyle w:val="Heading2"/>
      </w:pPr>
      <w:r>
        <w:t xml:space="preserve">Fluvoxamine-Midazolam-DDI</w:t>
      </w:r>
    </w:p>
    <w:p>
      <w:pPr>
        <w:pStyle w:val="FirstParagraph"/>
      </w:pPr>
      <w:r>
        <w:rPr>
          <w:bCs/>
          <w:b/>
        </w:rPr>
        <w:t xml:space="preserve">Kashuba 1998</w:t>
      </w:r>
      <w:r>
        <w:t xml:space="preserve"> </w:t>
      </w:r>
      <w:r>
        <w:t xml:space="preserve">Kashuba AD1, Nafziger AN, Kearns GL, Leeder JS, Gotschall R, Rocci ML Jr, Kulawy RW, Beck DJ, Bertino JS Jr. Effect of fluvoxamine therapy on the activities of CYP1A2, CYP2D6, and CYP3A as determined by phenotyping. Clin Pharmacol Ther. 1998 Sep;64(3):257-68.</w:t>
      </w:r>
    </w:p>
    <w:p>
      <w:pPr>
        <w:pStyle w:val="BodyText"/>
      </w:pPr>
      <w:r>
        <w:rPr>
          <w:bCs/>
          <w:b/>
        </w:rPr>
        <w:t xml:space="preserve">Lam 2003</w:t>
      </w:r>
      <w:r>
        <w:t xml:space="preserve"> </w:t>
      </w:r>
      <w:r>
        <w:t xml:space="preserve">Lam YW1, Alfaro CL, Ereshefsky L, Miller M. Pharmacokinetic and pharmacodynamic interactions of oral midazolam with ketoconazole, fluoxetine, fluvoxamine, and nefazodone. J Clin Pharmacol. 2003 Nov;43(11):1274-82.</w:t>
      </w:r>
    </w:p>
    <w:bookmarkEnd w:id="669"/>
    <w:bookmarkStart w:id="670" w:name="fluvoxamine-alprazolam-ddi"/>
    <w:p>
      <w:pPr>
        <w:pStyle w:val="Heading2"/>
      </w:pPr>
      <w:r>
        <w:t xml:space="preserve">Fluvoxamine-Alprazolam-DDI</w:t>
      </w:r>
    </w:p>
    <w:p>
      <w:pPr>
        <w:pStyle w:val="FirstParagraph"/>
      </w:pPr>
      <w:r>
        <w:rPr>
          <w:bCs/>
          <w:b/>
        </w:rPr>
        <w:t xml:space="preserve">Fleishaker 1994</w:t>
      </w:r>
      <w:r>
        <w:t xml:space="preserve"> </w:t>
      </w:r>
      <w:r>
        <w:t xml:space="preserve">Fleishaker, J. C., &amp; Hulst, L. K. (1994). A pharmacokinetic and pharmacodynamic evaluation of the combined administration of alprazolam and fluvoxamine.</w:t>
      </w:r>
      <w:r>
        <w:t xml:space="preserve"> </w:t>
      </w:r>
      <w:r>
        <w:rPr>
          <w:iCs/>
          <w:i/>
        </w:rPr>
        <w:t xml:space="preserve">European journal of clinical pharmacology</w:t>
      </w:r>
      <w:r>
        <w:t xml:space="preserve">,</w:t>
      </w:r>
      <w:r>
        <w:t xml:space="preserve"> </w:t>
      </w:r>
      <w:r>
        <w:rPr>
          <w:iCs/>
          <w:i/>
        </w:rPr>
        <w:t xml:space="preserve">46</w:t>
      </w:r>
      <w:r>
        <w:t xml:space="preserve">(1), 35-39.</w:t>
      </w:r>
    </w:p>
    <w:bookmarkEnd w:id="670"/>
    <w:bookmarkStart w:id="671" w:name="itraconazole-alprazolam-ddi"/>
    <w:p>
      <w:pPr>
        <w:pStyle w:val="Heading2"/>
      </w:pPr>
      <w:r>
        <w:t xml:space="preserve">Itraconazole-Alprazolam-DDI</w:t>
      </w:r>
    </w:p>
    <w:p>
      <w:pPr>
        <w:pStyle w:val="FirstParagraph"/>
      </w:pPr>
      <w:r>
        <w:rPr>
          <w:bCs/>
          <w:b/>
        </w:rPr>
        <w:t xml:space="preserve">Yasui 1998</w:t>
      </w:r>
      <w:r>
        <w:t xml:space="preserve"> </w:t>
      </w:r>
      <w:r>
        <w:t xml:space="preserve">Yasui N, Kondo T, Otani K, Furukori H, Kaneko S, Ohkubo T, Nagasaki T, Sugawara K. Effect of itraconazole on the single oral dose pharmacokinetics and pharmacodynamics of alprazolam. Psychopharmacology (Berl). 1998 Oct;139(3):269-73.</w:t>
      </w:r>
    </w:p>
    <w:bookmarkEnd w:id="671"/>
    <w:bookmarkStart w:id="672" w:name="itraconazole-midazolam-ddi"/>
    <w:p>
      <w:pPr>
        <w:pStyle w:val="Heading2"/>
      </w:pPr>
      <w:r>
        <w:t xml:space="preserve">Itraconazole-Midazolam-DDI</w:t>
      </w:r>
    </w:p>
    <w:p>
      <w:pPr>
        <w:pStyle w:val="FirstParagraph"/>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2"/>
    <w:bookmarkStart w:id="673" w:name="itraconazole-triazolam-ddi"/>
    <w:p>
      <w:pPr>
        <w:pStyle w:val="Heading2"/>
      </w:pPr>
      <w:r>
        <w:t xml:space="preserve">Itraconazole-Triazolam-DDI</w:t>
      </w:r>
    </w:p>
    <w:p>
      <w:pPr>
        <w:pStyle w:val="FirstParagraph"/>
      </w:pPr>
      <w:r>
        <w:rPr>
          <w:bCs/>
          <w:b/>
        </w:rPr>
        <w:t xml:space="preserve">Neuvonen 1996</w:t>
      </w:r>
      <w:r>
        <w:t xml:space="preserve"> </w:t>
      </w:r>
      <w:r>
        <w:t xml:space="preserve">Neuvonen PJ, Varhe A, Olkkola KT. The effect of ingestion time interval on the interaction between itraconazole and triazolam. Clin Pharmacol Ther. 1996 Sep;60(3):326-31.</w:t>
      </w:r>
    </w:p>
    <w:p>
      <w:pPr>
        <w:pStyle w:val="BodyText"/>
      </w:pPr>
      <w:r>
        <w:rPr>
          <w:bCs/>
          <w:b/>
        </w:rPr>
        <w:t xml:space="preserve">Varhe 1994</w:t>
      </w:r>
      <w:r>
        <w:t xml:space="preserve"> </w:t>
      </w:r>
      <w:r>
        <w:t xml:space="preserve">Varhe A, Olkkola KT, Neuvonen PJ. Oral triazolam is potentially hazardous to patients receiving systemic antimycotics ketoconazole or itraconazole. Clin Pharmacol Ther. 1994 Dec;56(6 Pt 1):601-7.</w:t>
      </w:r>
    </w:p>
    <w:bookmarkEnd w:id="673"/>
    <w:bookmarkStart w:id="674" w:name="verapamil-midazolam-ddi"/>
    <w:p>
      <w:pPr>
        <w:pStyle w:val="Heading2"/>
      </w:pPr>
      <w:r>
        <w:t xml:space="preserve">Verapamil-Midazolam-DDI</w:t>
      </w:r>
    </w:p>
    <w:p>
      <w:pPr>
        <w:pStyle w:val="FirstParagraph"/>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Wang 2005</w:t>
      </w:r>
      <w:r>
        <w:t xml:space="preserve"> </w:t>
      </w:r>
      <w:r>
        <w:t xml:space="preserve">Wang Y, Jin Y, Hilligoss JK, Ho H, Hamman MA, Hu Z, Gorski JD, Hall SD. Effect of CYP3A5 genotype on the extent of CYP3A inhibition by verapamil. Clin Pharmacol Ther. 2005; 77(2):P3.</w:t>
      </w:r>
    </w:p>
    <w:bookmarkEnd w:id="674"/>
    <w:bookmarkStart w:id="675" w:name="efavirenz-alfentanil-ddi"/>
    <w:p>
      <w:pPr>
        <w:pStyle w:val="Heading2"/>
      </w:pPr>
      <w:r>
        <w:t xml:space="preserve">Efavirenz-Alfentanil-DDI</w:t>
      </w:r>
    </w:p>
    <w:p>
      <w:pPr>
        <w:pStyle w:val="FirstParagraph"/>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w:t>
      </w:r>
    </w:p>
    <w:bookmarkEnd w:id="675"/>
    <w:bookmarkStart w:id="676" w:name="efavirenz-midazolam-ddi"/>
    <w:p>
      <w:pPr>
        <w:pStyle w:val="Heading2"/>
      </w:pPr>
      <w:r>
        <w:t xml:space="preserve">Efavirenz-Midazolam-DDI</w:t>
      </w:r>
    </w:p>
    <w:p>
      <w:pPr>
        <w:pStyle w:val="FirstParagraph"/>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bookmarkEnd w:id="676"/>
    <w:bookmarkStart w:id="677" w:name="rifampicin-alfentanil-ddi"/>
    <w:p>
      <w:pPr>
        <w:pStyle w:val="Heading2"/>
      </w:pPr>
      <w:r>
        <w:t xml:space="preserve">Rifampicin-Alfentanil-DDI</w:t>
      </w:r>
    </w:p>
    <w:p>
      <w:pPr>
        <w:pStyle w:val="FirstParagraph"/>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bookmarkEnd w:id="677"/>
    <w:bookmarkStart w:id="678" w:name="rifampicin-alprazolam-ddi"/>
    <w:p>
      <w:pPr>
        <w:pStyle w:val="Heading2"/>
      </w:pPr>
      <w:r>
        <w:t xml:space="preserve">Rifampicin-Alprazolam-DDI</w:t>
      </w:r>
    </w:p>
    <w:p>
      <w:pPr>
        <w:pStyle w:val="FirstParagraph"/>
      </w:pPr>
      <w:r>
        <w:rPr>
          <w:bCs/>
          <w:b/>
        </w:rPr>
        <w:t xml:space="preserve">Gashaw 2003</w:t>
      </w:r>
      <w:r>
        <w:t xml:space="preserve"> </w:t>
      </w:r>
      <w:r>
        <w:t xml:space="preserve">Gashaw, I., Kirchheiner, J., Goldammer, M., Bauer, S., Seidemann, J., Zoller, K., … &amp; Brockmöller, J. (2003). Cytochrome p450 3A4 messenger ribonucleic acid induction by rifampin in human peripheral blood mononuclear cells: correlation with alprazolam pharmacokinetics.</w:t>
      </w:r>
      <w:r>
        <w:t xml:space="preserve"> </w:t>
      </w:r>
      <w:r>
        <w:rPr>
          <w:iCs/>
          <w:i/>
        </w:rPr>
        <w:t xml:space="preserve">Clinical Pharmacology &amp; Therapeutics</w:t>
      </w:r>
      <w:r>
        <w:t xml:space="preserve">,</w:t>
      </w:r>
      <w:r>
        <w:t xml:space="preserve"> </w:t>
      </w:r>
      <w:r>
        <w:rPr>
          <w:iCs/>
          <w:i/>
        </w:rPr>
        <w:t xml:space="preserve">74</w:t>
      </w:r>
      <w:r>
        <w:t xml:space="preserve">(5), 448-457.</w:t>
      </w:r>
    </w:p>
    <w:p>
      <w:pPr>
        <w:pStyle w:val="BodyText"/>
      </w:pPr>
      <w:r>
        <w:rPr>
          <w:bCs/>
          <w:b/>
        </w:rPr>
        <w:t xml:space="preserve">Schmider 1999</w:t>
      </w:r>
      <w:r>
        <w:t xml:space="preserve"> </w:t>
      </w:r>
      <w:r>
        <w:t xml:space="preserve">Schmider, J., Brockmöller, J., Arold, G., Bauer, S., &amp; Roots, I. (1999). Simultaneous assessment of CYP3A4 and CYP1A2 activity in vivo with alprazolam and caffeine.</w:t>
      </w:r>
      <w:r>
        <w:t xml:space="preserve"> </w:t>
      </w:r>
      <w:r>
        <w:rPr>
          <w:iCs/>
          <w:i/>
        </w:rPr>
        <w:t xml:space="preserve">Pharmacogenetics</w:t>
      </w:r>
      <w:r>
        <w:t xml:space="preserve">,</w:t>
      </w:r>
      <w:r>
        <w:t xml:space="preserve"> </w:t>
      </w:r>
      <w:r>
        <w:rPr>
          <w:iCs/>
          <w:i/>
        </w:rPr>
        <w:t xml:space="preserve">9</w:t>
      </w:r>
      <w:r>
        <w:t xml:space="preserve">(6), 725-734.</w:t>
      </w:r>
    </w:p>
    <w:bookmarkEnd w:id="678"/>
    <w:bookmarkStart w:id="679" w:name="rifampicin-midazolam-ddi"/>
    <w:p>
      <w:pPr>
        <w:pStyle w:val="Heading2"/>
      </w:pPr>
      <w:r>
        <w:t xml:space="preserve">Rifampicin-Midazolam-DDI</w:t>
      </w:r>
    </w:p>
    <w:p>
      <w:pPr>
        <w:pStyle w:val="FirstParagraph"/>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Björkhem-Bergman 2013</w:t>
      </w:r>
      <w:r>
        <w:t xml:space="preserve"> </w:t>
      </w:r>
      <w:r>
        <w:t xml:space="preserve">Björkhem-Bergman L, Bäckström T, Nylén H, Rönquist-Nii Y, Bredberg E, Andersson TB, Bertilsson L, Diczfalusy U. Comparison of endogenous 4ß-hydroxycholesterol with midazolam as markers for CYP3A4 induction by rifampicin. Drug Metab Dispos. 2013 Aug;41(8):1488-93.</w:t>
      </w:r>
    </w:p>
    <w:p>
      <w:pPr>
        <w:pStyle w:val="BodyText"/>
      </w:pPr>
      <w:r>
        <w:rPr>
          <w:bCs/>
          <w:b/>
        </w:rPr>
        <w:t xml:space="preserve">Chattopadhyay 2018</w:t>
      </w:r>
      <w:r>
        <w:t xml:space="preserve"> </w:t>
      </w:r>
      <w:r>
        <w:t xml:space="preserve">Chattopadhyay N, Kanacher T, Casjens M, Frechen S, Ligges S, Zimmermann T, Rottmann A, Ploeger B, Höchel J, Schultze-Mosgau MH. CYP3A4-mediated effects of rifampicin on the pharmacokinetics of vilaprisan and its UGT1A1-mediated effects on bilirubin glucuronidation in humans. Br J Clin Pharmacol.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Kim 2018</w:t>
      </w:r>
      <w:r>
        <w:t xml:space="preserve"> </w:t>
      </w:r>
      <w:r>
        <w:t xml:space="preserve">Kim B, Lee J, Shin KH, Lee S, Yu KS, Jang IJ, Cho JY. Identification of &lt;U+03C9&gt;- or (&lt;U+03C9&gt;-1)-Hydroxylated Medium-Chain Acylcarnitines as Novel Urinary Biomarkers for CYP3A Activity. Clin Pharmacol Ther. 2018 May;103(5):879-887.</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 2018 Dec;104(6):1182-1190.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6ß-Hydroxycortisol/Cortisol Ratio Most Highly Correlates With Midazolam Clearance Under Hepatic CYP3A Inhibition and Induction in Females: A Pharmacometabolomics Approach. AAPS J. 2016 Sep;18(5):1254-1261.</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9"/>
    <w:bookmarkStart w:id="680" w:name="rifampicin-triazolam-ddi"/>
    <w:p>
      <w:pPr>
        <w:pStyle w:val="Heading2"/>
      </w:pPr>
      <w:r>
        <w:t xml:space="preserve">Rifampicin-Triazolam-DDI</w:t>
      </w:r>
    </w:p>
    <w:p>
      <w:pPr>
        <w:pStyle w:val="FirstParagraph"/>
      </w:pPr>
      <w:r>
        <w:rPr>
          <w:bCs/>
          <w:b/>
        </w:rPr>
        <w:t xml:space="preserve">Villikka 1997</w:t>
      </w:r>
      <w:r>
        <w:t xml:space="preserve"> </w:t>
      </w:r>
      <w:r>
        <w:t xml:space="preserve">Villikka K, Kivistö KT, Backman JT, Olkkola KT, &amp; Neuvonen PJ. Triazolam is ineffective in patients taking rifampin. Clin Pharmacol Ther. 1997 Jan;61(1):8-14.</w:t>
      </w:r>
    </w:p>
    <w:bookmarkEnd w:id="680"/>
    <w:bookmarkStart w:id="681" w:name="rifampicin-verapamil-ddi"/>
    <w:p>
      <w:pPr>
        <w:pStyle w:val="Heading2"/>
      </w:pPr>
      <w:r>
        <w:t xml:space="preserve">Rifampicin-Verapamil-DDI</w:t>
      </w:r>
    </w:p>
    <w:p>
      <w:pPr>
        <w:pStyle w:val="FirstParagraph"/>
      </w:pPr>
      <w:r>
        <w:rPr>
          <w:bCs/>
          <w:b/>
        </w:rPr>
        <w:t xml:space="preserve">Barbarash 1988</w:t>
      </w:r>
      <w:r>
        <w:t xml:space="preserve"> </w:t>
      </w:r>
      <w:r>
        <w:t xml:space="preserve">Barbarash RA, Bauman JL, Fischer JH, Kondos GT, Batenhorst RL. Near-total reduction in verapamil bioavailability by rifampin. Electrocardiographic correlates. Chest. 1988 Nov;94(5):954-9.</w:t>
      </w:r>
    </w:p>
    <w:bookmarkEnd w:id="681"/>
    <w:bookmarkEnd w:id="682"/>
    <w:bookmarkStart w:id="713" w:name="appendix"/>
    <w:p>
      <w:pPr>
        <w:pStyle w:val="Heading1"/>
      </w:pPr>
      <w:r>
        <w:t xml:space="preserve">Appendix</w:t>
      </w:r>
      <w:r>
        <w:t xml:space="preserve"> </w:t>
      </w:r>
      <w:bookmarkStart w:id="5" w:name="5"/>
      <w:bookmarkEnd w:id="5"/>
    </w:p>
    <w:bookmarkStart w:id="687" w:name="Xf2129835e9665e0ef6a32e8c0dde4d7bc9979ae"/>
    <w:p>
      <w:pPr>
        <w:pStyle w:val="Heading2"/>
      </w:pPr>
      <w:r>
        <w:t xml:space="preserve">Open Systems Pharmacology Suite (OSPS) Introduction</w:t>
      </w:r>
      <w:r>
        <w:t xml:space="preserve"> </w:t>
      </w:r>
      <w:bookmarkStart w:id="51" w:name="51"/>
      <w:bookmarkEnd w:id="51"/>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683">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br w:type="page"/>
    <w:p>
      <w:pPr>
        <w:pStyle w:val="BodyText"/>
      </w:pPr>
      <w:bookmarkStart w:id="figure-5-1" w:name="figure-5-1"/>
      <w:bookmarkEnd w:id="figure-5-1"/>
    </w:p>
    <w:p>
      <w:pPr>
        <w:pStyle w:val="CaptionedFigure"/>
      </w:pPr>
      <w:r>
        <w:drawing>
          <wp:inline>
            <wp:extent cx="5969000" cy="7652384"/>
            <wp:effectExtent b="0" l="0" r="0" t="0"/>
            <wp:docPr descr="generic PBPK model" title="" id="685" name="Picture"/>
            <a:graphic>
              <a:graphicData uri="http://schemas.openxmlformats.org/drawingml/2006/picture">
                <pic:pic>
                  <pic:nvPicPr>
                    <pic:cNvPr descr="images/PK-Sim_PBPK_generic_model_scheme.png" id="686" name="Picture"/>
                    <pic:cNvPicPr>
                      <a:picLocks noChangeArrowheads="1" noChangeAspect="1"/>
                    </pic:cNvPicPr>
                  </pic:nvPicPr>
                  <pic:blipFill>
                    <a:blip r:embed="rId684"/>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687"/>
    <w:bookmarkStart w:id="697" w:name="references-for-osps-introduction"/>
    <w:p>
      <w:pPr>
        <w:pStyle w:val="Heading2"/>
      </w:pPr>
      <w:r>
        <w:t xml:space="preserve">References for OSPS introduction</w:t>
      </w:r>
    </w:p>
    <w:p>
      <w:pPr>
        <w:pStyle w:val="FirstParagraph"/>
      </w:pPr>
      <w:r>
        <w:t xml:space="preserve">[1]</w:t>
      </w:r>
      <w:r>
        <w:t xml:space="preserve"> </w:t>
      </w:r>
      <w:hyperlink r:id="rId688">
        <w:r>
          <w:rPr>
            <w:rStyle w:val="Hyperlink"/>
          </w:rPr>
          <w:t xml:space="preserve">www.open-systems-pharmacology.org</w:t>
        </w:r>
      </w:hyperlink>
    </w:p>
    <w:p>
      <w:pPr>
        <w:pStyle w:val="BodyText"/>
      </w:pPr>
      <w:r>
        <w:t xml:space="preserve">[2]</w:t>
      </w:r>
      <w:r>
        <w:t xml:space="preserve"> </w:t>
      </w:r>
      <w:hyperlink r:id="rId689">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690">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691">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692">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693">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694">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695">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696">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bookmarkEnd w:id="697"/>
    <w:bookmarkStart w:id="701" w:name="X4bcdf79c00dcdcc0b4198c7b61e2414b349f99b"/>
    <w:p>
      <w:pPr>
        <w:pStyle w:val="Heading2"/>
      </w:pPr>
      <w:r>
        <w:t xml:space="preserve">Mathematical Implementation of Drug-Drug Interactions</w:t>
      </w:r>
      <w:r>
        <w:t xml:space="preserve"> </w:t>
      </w:r>
      <w:bookmarkStart w:id="52" w:name="52"/>
      <w:bookmarkEnd w:id="52"/>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698">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699">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700">
        <w:r>
          <w:rPr>
            <w:rStyle w:val="Hyperlink"/>
          </w:rPr>
          <w:t xml:space="preserve">here</w:t>
        </w:r>
      </w:hyperlink>
      <w:r>
        <w:t xml:space="preserve">.</w:t>
      </w:r>
    </w:p>
    <w:bookmarkEnd w:id="701"/>
    <w:bookmarkStart w:id="712" w:name="automatic-re-qualification-workflow"/>
    <w:p>
      <w:pPr>
        <w:pStyle w:val="Heading2"/>
      </w:pPr>
      <w:r>
        <w:t xml:space="preserve">Automatic (re)-qualification workflow</w:t>
      </w:r>
      <w:r>
        <w:t xml:space="preserve"> </w:t>
      </w:r>
      <w:bookmarkStart w:id="53" w:name="53"/>
      <w:bookmarkEnd w:id="53"/>
    </w:p>
    <w:p>
      <w:pPr>
        <w:pStyle w:val="FirstParagraph"/>
      </w:pPr>
      <w:hyperlink r:id="rId702">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p>
    <w:br w:type="page"/>
    <w:p>
      <w:pPr>
        <w:pStyle w:val="BodyText"/>
      </w:pPr>
      <w:bookmarkStart w:id="figure-5-2" w:name="figure-5-2"/>
      <w:bookmarkEnd w:id="figure-5-2"/>
    </w:p>
    <w:p>
      <w:pPr>
        <w:pStyle w:val="CaptionedFigure"/>
      </w:pPr>
      <w:r>
        <w:drawing>
          <wp:inline>
            <wp:extent cx="5969000" cy="2667071"/>
            <wp:effectExtent b="0" l="0" r="0" t="0"/>
            <wp:docPr descr="OSP qualification workflow" title="" id="704" name="Picture"/>
            <a:graphic>
              <a:graphicData uri="http://schemas.openxmlformats.org/drawingml/2006/picture">
                <pic:pic>
                  <pic:nvPicPr>
                    <pic:cNvPr descr="images/OSP_Qualification_Workflow_1.png" id="705" name="Picture"/>
                    <pic:cNvPicPr>
                      <a:picLocks noChangeArrowheads="1" noChangeAspect="1"/>
                    </pic:cNvPicPr>
                  </pic:nvPicPr>
                  <pic:blipFill>
                    <a:blip r:embed="rId703"/>
                    <a:stretch>
                      <a:fillRect/>
                    </a:stretch>
                  </pic:blipFill>
                  <pic:spPr bwMode="auto">
                    <a:xfrm>
                      <a:off x="0" y="0"/>
                      <a:ext cx="5969000" cy="2667071"/>
                    </a:xfrm>
                    <a:prstGeom prst="rect">
                      <a:avLst/>
                    </a:prstGeom>
                    <a:noFill/>
                    <a:ln w="9525">
                      <a:noFill/>
                      <a:headEnd/>
                      <a:tailEnd/>
                    </a:ln>
                  </pic:spPr>
                </pic:pic>
              </a:graphicData>
            </a:graphic>
          </wp:inline>
        </w:drawing>
      </w:r>
    </w:p>
    <w:p>
      <w:pPr>
        <w:pStyle w:val="ImageCaption"/>
      </w:pPr>
      <w:r>
        <w:t xml:space="preserve">OSP qualification workflow</w:t>
      </w:r>
    </w:p>
    <w:p>
      <w:pPr>
        <w:pStyle w:val="BodyText"/>
      </w:pPr>
      <w:r>
        <w:t xml:space="preserve">In a first step, the respective qualification scenario is saved in a special qualification repository on</w:t>
      </w:r>
      <w:r>
        <w:t xml:space="preserve"> </w:t>
      </w:r>
      <w:hyperlink r:id="rId706">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p>
    <w:br w:type="page"/>
    <w:p>
      <w:pPr>
        <w:pStyle w:val="BodyText"/>
      </w:pPr>
      <w:bookmarkStart w:id="figure-5-3" w:name="figure-5-3"/>
      <w:bookmarkEnd w:id="figure-5-3"/>
    </w:p>
    <w:p>
      <w:pPr>
        <w:pStyle w:val="CaptionedFigure"/>
      </w:pPr>
      <w:r>
        <w:drawing>
          <wp:inline>
            <wp:extent cx="5969000" cy="2875672"/>
            <wp:effectExtent b="0" l="0" r="0" t="0"/>
            <wp:docPr descr="OSP qualification workflow detail" title="" id="708" name="Picture"/>
            <a:graphic>
              <a:graphicData uri="http://schemas.openxmlformats.org/drawingml/2006/picture">
                <pic:pic>
                  <pic:nvPicPr>
                    <pic:cNvPr descr="images/OSP_Qualification_Workflow_2.png" id="709" name="Picture"/>
                    <pic:cNvPicPr>
                      <a:picLocks noChangeArrowheads="1" noChangeAspect="1"/>
                    </pic:cNvPicPr>
                  </pic:nvPicPr>
                  <pic:blipFill>
                    <a:blip r:embed="rId707"/>
                    <a:stretch>
                      <a:fillRect/>
                    </a:stretch>
                  </pic:blipFill>
                  <pic:spPr bwMode="auto">
                    <a:xfrm>
                      <a:off x="0" y="0"/>
                      <a:ext cx="5969000" cy="2875672"/>
                    </a:xfrm>
                    <a:prstGeom prst="rect">
                      <a:avLst/>
                    </a:prstGeom>
                    <a:noFill/>
                    <a:ln w="9525">
                      <a:noFill/>
                      <a:headEnd/>
                      <a:tailEnd/>
                    </a:ln>
                  </pic:spPr>
                </pic:pic>
              </a:graphicData>
            </a:graphic>
          </wp:inline>
        </w:drawing>
      </w:r>
    </w:p>
    <w:p>
      <w:pPr>
        <w:pStyle w:val="ImageCaption"/>
      </w:pPr>
      <w:r>
        <w:t xml:space="preserve">OSP qualification workflow detail</w:t>
      </w:r>
    </w:p>
    <w:p>
      <w:pPr>
        <w:pStyle w:val="BodyText"/>
      </w:pPr>
      <w:r>
        <w:t xml:space="preserve">In a second step the</w:t>
      </w:r>
      <w:r>
        <w:t xml:space="preserve"> </w:t>
      </w:r>
      <w:hyperlink r:id="rId710">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711">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712"/>
    <w:bookmarkEnd w:id="71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20" Target="media/rId320.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3" Target="media/rId333.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92" Target="media/rId492.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12" Target="media/rId612.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21" Target="media/rId21.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684" Target="media/rId684.png" /><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CYP3A4 DDI Qualification</dc:title>
  <dc:creator/>
  <cp:keywords/>
  <dcterms:created xsi:type="dcterms:W3CDTF">2024-01-26T15:11:00Z</dcterms:created>
  <dcterms:modified xsi:type="dcterms:W3CDTF">2024-01-26T15:11:00Z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Version2.0-OSP11.0Qualification Plan Releasehttps://github.com/Open-Systems-Pharmacology/Qualification-DDI-CYP3A4/releases/tag/v2.0OSP Version11.0Qualification Framework Version3.0This qualification report is filed at:https://github.com/Open-Systems-Pharmacology/OSP-Qualification-Reports</vt:lpwstr>
  </property>
  <property fmtid="{D5CDD505-2E9C-101B-9397-08002B2CF9AE}" pid="3" name="subtitle">
    <vt:lpwstr/>
  </property>
</Properties>
</file>